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6B3" w:rsidRPr="00DC7292" w:rsidRDefault="008A46B3" w:rsidP="008A46B3">
      <w:pPr>
        <w:jc w:val="left"/>
        <w:rPr>
          <w:rFonts w:hint="eastAsia"/>
          <w:b/>
          <w:sz w:val="30"/>
          <w:szCs w:val="30"/>
        </w:rPr>
      </w:pPr>
      <w:r w:rsidRPr="00DC7292">
        <w:rPr>
          <w:rFonts w:hint="eastAsia"/>
          <w:b/>
          <w:sz w:val="30"/>
          <w:szCs w:val="30"/>
        </w:rPr>
        <w:t>附件</w:t>
      </w:r>
      <w:r w:rsidRPr="00DC7292">
        <w:rPr>
          <w:rFonts w:hint="eastAsia"/>
          <w:b/>
          <w:sz w:val="30"/>
          <w:szCs w:val="30"/>
        </w:rPr>
        <w:t>1</w:t>
      </w:r>
    </w:p>
    <w:p w:rsidR="008A46B3" w:rsidRPr="00CD715D" w:rsidRDefault="008A46B3" w:rsidP="008A46B3">
      <w:pPr>
        <w:tabs>
          <w:tab w:val="center" w:pos="4139"/>
        </w:tabs>
        <w:spacing w:beforeLines="50" w:before="156" w:afterLines="50" w:after="156"/>
        <w:jc w:val="left"/>
        <w:rPr>
          <w:rFonts w:ascii="黑体" w:eastAsia="黑体" w:hAnsi="黑体" w:hint="eastAsia"/>
          <w:b/>
          <w:sz w:val="32"/>
          <w:szCs w:val="32"/>
        </w:rPr>
      </w:pPr>
      <w:r w:rsidRPr="00CD715D">
        <w:rPr>
          <w:rFonts w:ascii="黑体" w:eastAsia="黑体" w:hAnsi="黑体" w:hint="eastAsia"/>
          <w:b/>
          <w:sz w:val="32"/>
          <w:szCs w:val="32"/>
        </w:rPr>
        <w:t>奖种：上海市自然科学奖</w:t>
      </w:r>
    </w:p>
    <w:p w:rsidR="008A46B3" w:rsidRPr="00CD715D" w:rsidRDefault="008A46B3" w:rsidP="008A46B3">
      <w:pPr>
        <w:spacing w:beforeLines="50" w:before="156" w:afterLines="50" w:after="156"/>
        <w:rPr>
          <w:rFonts w:ascii="黑体" w:eastAsia="黑体" w:hAnsi="黑体"/>
          <w:sz w:val="32"/>
          <w:szCs w:val="32"/>
        </w:rPr>
      </w:pPr>
      <w:r w:rsidRPr="00CD715D">
        <w:rPr>
          <w:rFonts w:ascii="黑体" w:eastAsia="黑体" w:hAnsi="黑体" w:hint="eastAsia"/>
          <w:b/>
          <w:sz w:val="32"/>
          <w:szCs w:val="32"/>
        </w:rPr>
        <w:t>项目名称：新型</w:t>
      </w:r>
      <w:proofErr w:type="gramStart"/>
      <w:r w:rsidRPr="00CD715D">
        <w:rPr>
          <w:rFonts w:ascii="黑体" w:eastAsia="黑体" w:hAnsi="黑体" w:hint="eastAsia"/>
          <w:b/>
          <w:sz w:val="32"/>
          <w:szCs w:val="32"/>
        </w:rPr>
        <w:t>微纳结构</w:t>
      </w:r>
      <w:proofErr w:type="gramEnd"/>
      <w:r w:rsidRPr="00CD715D">
        <w:rPr>
          <w:rFonts w:ascii="黑体" w:eastAsia="黑体" w:hAnsi="黑体" w:hint="eastAsia"/>
          <w:b/>
          <w:sz w:val="32"/>
          <w:szCs w:val="32"/>
        </w:rPr>
        <w:t>及其对光、</w:t>
      </w:r>
      <w:proofErr w:type="gramStart"/>
      <w:r w:rsidRPr="00CD715D">
        <w:rPr>
          <w:rFonts w:ascii="黑体" w:eastAsia="黑体" w:hAnsi="黑体" w:hint="eastAsia"/>
          <w:b/>
          <w:sz w:val="32"/>
          <w:szCs w:val="32"/>
        </w:rPr>
        <w:t>电过程</w:t>
      </w:r>
      <w:proofErr w:type="gramEnd"/>
      <w:r w:rsidRPr="00CD715D">
        <w:rPr>
          <w:rFonts w:ascii="黑体" w:eastAsia="黑体" w:hAnsi="黑体" w:hint="eastAsia"/>
          <w:b/>
          <w:sz w:val="32"/>
          <w:szCs w:val="32"/>
        </w:rPr>
        <w:t>的操控</w:t>
      </w:r>
    </w:p>
    <w:p w:rsidR="008A46B3" w:rsidRPr="00CD715D" w:rsidRDefault="008A46B3" w:rsidP="008A46B3">
      <w:pPr>
        <w:spacing w:beforeLines="50" w:before="156" w:afterLines="50" w:after="156"/>
        <w:jc w:val="center"/>
        <w:rPr>
          <w:rFonts w:ascii="宋体" w:hAnsi="宋体"/>
          <w:b/>
          <w:sz w:val="28"/>
          <w:szCs w:val="28"/>
        </w:rPr>
      </w:pPr>
      <w:r w:rsidRPr="00CD715D">
        <w:rPr>
          <w:rFonts w:ascii="宋体" w:hAnsi="宋体" w:hint="eastAsia"/>
          <w:b/>
          <w:sz w:val="28"/>
          <w:szCs w:val="28"/>
        </w:rPr>
        <w:t>项目简介</w:t>
      </w:r>
    </w:p>
    <w:p w:rsidR="008A46B3" w:rsidRPr="00CD715D" w:rsidRDefault="008A46B3" w:rsidP="008A46B3">
      <w:pPr>
        <w:autoSpaceDE w:val="0"/>
        <w:autoSpaceDN w:val="0"/>
        <w:adjustRightInd w:val="0"/>
        <w:spacing w:beforeLines="50" w:before="156" w:afterLines="50" w:after="156" w:line="360" w:lineRule="exact"/>
        <w:ind w:firstLineChars="200" w:firstLine="420"/>
        <w:rPr>
          <w:rFonts w:ascii="宋体" w:hAnsi="宋体"/>
          <w:color w:val="000000"/>
          <w:kern w:val="0"/>
          <w:szCs w:val="21"/>
        </w:rPr>
      </w:pPr>
      <w:r w:rsidRPr="00CD715D">
        <w:rPr>
          <w:rFonts w:ascii="宋体" w:hAnsi="宋体" w:hint="eastAsia"/>
          <w:color w:val="000000"/>
          <w:kern w:val="0"/>
          <w:szCs w:val="21"/>
        </w:rPr>
        <w:t>本项目属于光电子学与激光技术学科研究领域。具有新颖电子态和丰富光电性能的固体</w:t>
      </w:r>
      <w:proofErr w:type="gramStart"/>
      <w:r w:rsidRPr="00CD715D">
        <w:rPr>
          <w:rFonts w:ascii="宋体" w:hAnsi="宋体" w:hint="eastAsia"/>
          <w:color w:val="000000"/>
          <w:kern w:val="0"/>
          <w:szCs w:val="21"/>
        </w:rPr>
        <w:t>微纳结构</w:t>
      </w:r>
      <w:proofErr w:type="gramEnd"/>
      <w:r w:rsidRPr="00CD715D">
        <w:rPr>
          <w:rFonts w:ascii="宋体" w:hAnsi="宋体" w:hint="eastAsia"/>
          <w:color w:val="000000"/>
          <w:kern w:val="0"/>
          <w:szCs w:val="21"/>
        </w:rPr>
        <w:t>是现代光电子科学技术发展的源泉，是开发新型光电子器件、自旋电子器件的重要基础。基于新型</w:t>
      </w:r>
      <w:proofErr w:type="gramStart"/>
      <w:r w:rsidRPr="00CD715D">
        <w:rPr>
          <w:rFonts w:ascii="宋体" w:hAnsi="宋体" w:hint="eastAsia"/>
          <w:color w:val="000000"/>
          <w:kern w:val="0"/>
          <w:szCs w:val="21"/>
        </w:rPr>
        <w:t>微纳结构</w:t>
      </w:r>
      <w:proofErr w:type="gramEnd"/>
      <w:r w:rsidRPr="00CD715D">
        <w:rPr>
          <w:rFonts w:ascii="宋体" w:hAnsi="宋体" w:hint="eastAsia"/>
          <w:color w:val="000000"/>
          <w:kern w:val="0"/>
          <w:szCs w:val="21"/>
        </w:rPr>
        <w:t>中的光、</w:t>
      </w:r>
      <w:proofErr w:type="gramStart"/>
      <w:r w:rsidRPr="00CD715D">
        <w:rPr>
          <w:rFonts w:ascii="宋体" w:hAnsi="宋体" w:hint="eastAsia"/>
          <w:color w:val="000000"/>
          <w:kern w:val="0"/>
          <w:szCs w:val="21"/>
        </w:rPr>
        <w:t>电过程</w:t>
      </w:r>
      <w:proofErr w:type="gramEnd"/>
      <w:r w:rsidRPr="00CD715D">
        <w:rPr>
          <w:rFonts w:ascii="宋体" w:hAnsi="宋体" w:hint="eastAsia"/>
          <w:color w:val="000000"/>
          <w:kern w:val="0"/>
          <w:szCs w:val="21"/>
        </w:rPr>
        <w:t>和光电耦合所表现的新奇特性，本项目研究了多种</w:t>
      </w:r>
      <w:proofErr w:type="gramStart"/>
      <w:r w:rsidRPr="00CD715D">
        <w:rPr>
          <w:rFonts w:ascii="宋体" w:hAnsi="宋体" w:hint="eastAsia"/>
          <w:color w:val="000000"/>
          <w:kern w:val="0"/>
          <w:szCs w:val="21"/>
        </w:rPr>
        <w:t>微纳结构</w:t>
      </w:r>
      <w:proofErr w:type="gramEnd"/>
      <w:r w:rsidRPr="00CD715D">
        <w:rPr>
          <w:rFonts w:ascii="宋体" w:hAnsi="宋体" w:hint="eastAsia"/>
          <w:color w:val="000000"/>
          <w:kern w:val="0"/>
          <w:szCs w:val="21"/>
        </w:rPr>
        <w:t>的构筑，及其电子态、电学输运特性、光电耦合与操控。项目的重要科学发现、意义和影响表现在以下几方面。</w:t>
      </w:r>
    </w:p>
    <w:p w:rsidR="008A46B3" w:rsidRPr="00CD715D" w:rsidRDefault="008A46B3" w:rsidP="000E419C">
      <w:pPr>
        <w:autoSpaceDE w:val="0"/>
        <w:autoSpaceDN w:val="0"/>
        <w:adjustRightInd w:val="0"/>
        <w:spacing w:beforeLines="50" w:before="156" w:afterLines="50" w:after="156" w:line="360" w:lineRule="exact"/>
        <w:ind w:firstLineChars="200" w:firstLine="420"/>
        <w:rPr>
          <w:rFonts w:ascii="宋体" w:hAnsi="宋体"/>
          <w:color w:val="000000"/>
          <w:kern w:val="0"/>
          <w:szCs w:val="21"/>
        </w:rPr>
      </w:pPr>
      <w:r w:rsidRPr="00CD715D">
        <w:rPr>
          <w:rFonts w:ascii="宋体" w:hAnsi="宋体" w:hint="eastAsia"/>
          <w:color w:val="000000"/>
          <w:kern w:val="0"/>
          <w:szCs w:val="21"/>
        </w:rPr>
        <w:t>通过研究</w:t>
      </w:r>
      <w:proofErr w:type="spellStart"/>
      <w:r w:rsidRPr="00CD715D">
        <w:rPr>
          <w:rFonts w:ascii="宋体" w:hAnsi="宋体"/>
          <w:color w:val="000000"/>
          <w:kern w:val="0"/>
          <w:szCs w:val="21"/>
        </w:rPr>
        <w:t>InAsSb</w:t>
      </w:r>
      <w:proofErr w:type="spellEnd"/>
      <w:r w:rsidRPr="00CD715D">
        <w:rPr>
          <w:rFonts w:ascii="宋体" w:hAnsi="宋体" w:hint="eastAsia"/>
          <w:color w:val="000000"/>
          <w:kern w:val="0"/>
          <w:szCs w:val="21"/>
        </w:rPr>
        <w:t>纳米薄膜中电子带间跃迁性质，揭示了</w:t>
      </w:r>
      <w:r w:rsidRPr="00CD715D">
        <w:rPr>
          <w:rFonts w:ascii="宋体" w:hAnsi="宋体"/>
          <w:color w:val="000000"/>
          <w:kern w:val="0"/>
          <w:szCs w:val="21"/>
        </w:rPr>
        <w:fldChar w:fldCharType="begin"/>
      </w:r>
      <w:r w:rsidRPr="00CD715D">
        <w:rPr>
          <w:rFonts w:ascii="宋体" w:hAnsi="宋体"/>
          <w:color w:val="000000"/>
          <w:kern w:val="0"/>
          <w:szCs w:val="21"/>
        </w:rPr>
        <w:instrText xml:space="preserve"> = 3 \* ROMAN </w:instrText>
      </w:r>
      <w:r w:rsidRPr="00CD715D">
        <w:rPr>
          <w:rFonts w:ascii="宋体" w:hAnsi="宋体"/>
          <w:color w:val="000000"/>
          <w:kern w:val="0"/>
          <w:szCs w:val="21"/>
        </w:rPr>
        <w:fldChar w:fldCharType="separate"/>
      </w:r>
      <w:r w:rsidRPr="00CD715D">
        <w:rPr>
          <w:rFonts w:ascii="宋体" w:hAnsi="宋体"/>
          <w:color w:val="000000"/>
          <w:kern w:val="0"/>
          <w:szCs w:val="21"/>
        </w:rPr>
        <w:t>III</w:t>
      </w:r>
      <w:r w:rsidRPr="00CD715D">
        <w:rPr>
          <w:rFonts w:ascii="宋体" w:hAnsi="宋体"/>
          <w:color w:val="000000"/>
          <w:kern w:val="0"/>
          <w:szCs w:val="21"/>
        </w:rPr>
        <w:fldChar w:fldCharType="end"/>
      </w:r>
      <w:r w:rsidRPr="00CD715D">
        <w:rPr>
          <w:rFonts w:ascii="宋体" w:hAnsi="宋体"/>
          <w:color w:val="000000"/>
          <w:kern w:val="0"/>
          <w:szCs w:val="21"/>
        </w:rPr>
        <w:t>-</w:t>
      </w:r>
      <w:r w:rsidRPr="00CD715D">
        <w:rPr>
          <w:rFonts w:ascii="宋体" w:hAnsi="宋体"/>
          <w:color w:val="000000"/>
          <w:kern w:val="0"/>
          <w:szCs w:val="21"/>
        </w:rPr>
        <w:fldChar w:fldCharType="begin"/>
      </w:r>
      <w:r w:rsidRPr="00CD715D">
        <w:rPr>
          <w:rFonts w:ascii="宋体" w:hAnsi="宋体"/>
          <w:color w:val="000000"/>
          <w:kern w:val="0"/>
          <w:szCs w:val="21"/>
        </w:rPr>
        <w:instrText xml:space="preserve"> = 5 \* ROMAN </w:instrText>
      </w:r>
      <w:r w:rsidRPr="00CD715D">
        <w:rPr>
          <w:rFonts w:ascii="宋体" w:hAnsi="宋体"/>
          <w:color w:val="000000"/>
          <w:kern w:val="0"/>
          <w:szCs w:val="21"/>
        </w:rPr>
        <w:fldChar w:fldCharType="separate"/>
      </w:r>
      <w:r w:rsidRPr="00CD715D">
        <w:rPr>
          <w:rFonts w:ascii="宋体" w:hAnsi="宋体"/>
          <w:color w:val="000000"/>
          <w:kern w:val="0"/>
          <w:szCs w:val="21"/>
        </w:rPr>
        <w:t>V</w:t>
      </w:r>
      <w:r w:rsidRPr="00CD715D">
        <w:rPr>
          <w:rFonts w:ascii="宋体" w:hAnsi="宋体"/>
          <w:color w:val="000000"/>
          <w:kern w:val="0"/>
          <w:szCs w:val="21"/>
        </w:rPr>
        <w:fldChar w:fldCharType="end"/>
      </w:r>
      <w:r w:rsidRPr="00CD715D">
        <w:rPr>
          <w:rFonts w:ascii="宋体" w:hAnsi="宋体" w:hint="eastAsia"/>
          <w:color w:val="000000"/>
          <w:kern w:val="0"/>
          <w:szCs w:val="21"/>
        </w:rPr>
        <w:t>族窄带隙半导体材料体系中电子结构的一般特点，确定了电子在</w:t>
      </w:r>
      <w:proofErr w:type="gramStart"/>
      <w:r w:rsidRPr="00CD715D">
        <w:rPr>
          <w:rFonts w:ascii="宋体" w:hAnsi="宋体" w:hint="eastAsia"/>
          <w:color w:val="000000"/>
          <w:kern w:val="0"/>
          <w:szCs w:val="21"/>
        </w:rPr>
        <w:t>布里渊区临界点</w:t>
      </w:r>
      <w:proofErr w:type="gramEnd"/>
      <w:r w:rsidRPr="00CD715D">
        <w:rPr>
          <w:rFonts w:ascii="宋体" w:hAnsi="宋体" w:hint="eastAsia"/>
          <w:color w:val="000000"/>
          <w:kern w:val="0"/>
          <w:szCs w:val="21"/>
        </w:rPr>
        <w:t>的能量值以及能量随组分的变化，为光电器件设计和制备提供了重要数据支撑。本工作中能量与组分的关系图被</w:t>
      </w:r>
      <w:r w:rsidRPr="00CD715D">
        <w:rPr>
          <w:rFonts w:ascii="宋体" w:hAnsi="宋体"/>
          <w:color w:val="000000"/>
          <w:kern w:val="0"/>
          <w:szCs w:val="21"/>
        </w:rPr>
        <w:t>Wiley</w:t>
      </w:r>
      <w:r w:rsidRPr="00CD715D">
        <w:rPr>
          <w:rFonts w:ascii="宋体" w:hAnsi="宋体" w:hint="eastAsia"/>
          <w:color w:val="000000"/>
          <w:kern w:val="0"/>
          <w:szCs w:val="21"/>
        </w:rPr>
        <w:t>出版的图书《</w:t>
      </w:r>
      <w:r w:rsidRPr="00CD715D">
        <w:rPr>
          <w:rFonts w:ascii="宋体" w:hAnsi="宋体"/>
          <w:color w:val="000000"/>
          <w:kern w:val="0"/>
          <w:szCs w:val="21"/>
        </w:rPr>
        <w:t>Properties of Semiconductor Alloys: Group-IV, III-V and II-VI Semiconductors</w:t>
      </w:r>
      <w:r w:rsidRPr="00CD715D">
        <w:rPr>
          <w:rFonts w:ascii="宋体" w:hAnsi="宋体" w:hint="eastAsia"/>
          <w:color w:val="000000"/>
          <w:kern w:val="0"/>
          <w:szCs w:val="21"/>
        </w:rPr>
        <w:t>》引用，且被国际权威</w:t>
      </w:r>
      <w:proofErr w:type="spellStart"/>
      <w:r w:rsidRPr="00CD715D">
        <w:rPr>
          <w:rFonts w:ascii="宋体" w:hAnsi="宋体"/>
          <w:color w:val="000000"/>
          <w:kern w:val="0"/>
          <w:szCs w:val="21"/>
        </w:rPr>
        <w:t>Landolt</w:t>
      </w:r>
      <w:proofErr w:type="spellEnd"/>
      <w:r w:rsidRPr="00CD715D">
        <w:rPr>
          <w:rFonts w:ascii="宋体" w:hAnsi="宋体"/>
          <w:color w:val="000000"/>
          <w:kern w:val="0"/>
          <w:szCs w:val="21"/>
        </w:rPr>
        <w:t>-Bornstein</w:t>
      </w:r>
      <w:r w:rsidRPr="00CD715D">
        <w:rPr>
          <w:rFonts w:ascii="宋体" w:hAnsi="宋体" w:hint="eastAsia"/>
          <w:color w:val="000000"/>
          <w:kern w:val="0"/>
          <w:szCs w:val="21"/>
        </w:rPr>
        <w:t>科技数据库收录。</w:t>
      </w:r>
    </w:p>
    <w:p w:rsidR="008A46B3" w:rsidRPr="00CD715D" w:rsidRDefault="008A46B3" w:rsidP="000E419C">
      <w:pPr>
        <w:autoSpaceDE w:val="0"/>
        <w:autoSpaceDN w:val="0"/>
        <w:adjustRightInd w:val="0"/>
        <w:spacing w:beforeLines="50" w:before="156" w:afterLines="50" w:after="156" w:line="360" w:lineRule="exact"/>
        <w:ind w:firstLineChars="200" w:firstLine="420"/>
        <w:rPr>
          <w:rFonts w:ascii="宋体" w:hAnsi="宋体"/>
          <w:color w:val="000000"/>
          <w:kern w:val="0"/>
          <w:szCs w:val="21"/>
        </w:rPr>
      </w:pPr>
      <w:r w:rsidRPr="00CD715D">
        <w:rPr>
          <w:rFonts w:ascii="宋体" w:hAnsi="宋体" w:hint="eastAsia"/>
          <w:color w:val="000000"/>
          <w:kern w:val="0"/>
          <w:szCs w:val="21"/>
        </w:rPr>
        <w:t>如何实现自旋极化电子在空间的有效分离并对电子自旋流进行有效调控是电子的自旋属性被发现以来科技界长期面临的重大科学难题。通过对</w:t>
      </w:r>
      <w:proofErr w:type="spellStart"/>
      <w:r w:rsidRPr="00CD715D">
        <w:rPr>
          <w:rFonts w:ascii="宋体" w:hAnsi="宋体"/>
          <w:color w:val="000000"/>
          <w:kern w:val="0"/>
          <w:szCs w:val="21"/>
        </w:rPr>
        <w:t>HgTe</w:t>
      </w:r>
      <w:proofErr w:type="spellEnd"/>
      <w:r w:rsidRPr="00CD715D">
        <w:rPr>
          <w:rFonts w:ascii="宋体" w:hAnsi="宋体"/>
          <w:color w:val="000000"/>
          <w:kern w:val="0"/>
          <w:szCs w:val="21"/>
        </w:rPr>
        <w:t>/Hg</w:t>
      </w:r>
      <w:r w:rsidRPr="000E419C">
        <w:rPr>
          <w:rFonts w:ascii="宋体" w:hAnsi="宋体"/>
          <w:color w:val="000000"/>
          <w:kern w:val="0"/>
          <w:szCs w:val="21"/>
        </w:rPr>
        <w:t>0.3</w:t>
      </w:r>
      <w:r w:rsidRPr="00CD715D">
        <w:rPr>
          <w:rFonts w:ascii="宋体" w:hAnsi="宋体"/>
          <w:color w:val="000000"/>
          <w:kern w:val="0"/>
          <w:szCs w:val="21"/>
        </w:rPr>
        <w:t>Cd</w:t>
      </w:r>
      <w:r w:rsidRPr="000E419C">
        <w:rPr>
          <w:rFonts w:ascii="宋体" w:hAnsi="宋体"/>
          <w:color w:val="000000"/>
          <w:kern w:val="0"/>
          <w:szCs w:val="21"/>
        </w:rPr>
        <w:t>0.7</w:t>
      </w:r>
      <w:r w:rsidRPr="00CD715D">
        <w:rPr>
          <w:rFonts w:ascii="宋体" w:hAnsi="宋体"/>
          <w:color w:val="000000"/>
          <w:kern w:val="0"/>
          <w:szCs w:val="21"/>
        </w:rPr>
        <w:t>Te</w:t>
      </w:r>
      <w:r w:rsidRPr="00CD715D">
        <w:rPr>
          <w:rFonts w:ascii="宋体" w:hAnsi="宋体" w:hint="eastAsia"/>
          <w:color w:val="000000"/>
          <w:kern w:val="0"/>
          <w:szCs w:val="21"/>
        </w:rPr>
        <w:t>量子</w:t>
      </w:r>
      <w:proofErr w:type="gramStart"/>
      <w:r w:rsidRPr="00CD715D">
        <w:rPr>
          <w:rFonts w:ascii="宋体" w:hAnsi="宋体" w:hint="eastAsia"/>
          <w:color w:val="000000"/>
          <w:kern w:val="0"/>
          <w:szCs w:val="21"/>
        </w:rPr>
        <w:t>阱</w:t>
      </w:r>
      <w:proofErr w:type="gramEnd"/>
      <w:r w:rsidRPr="00CD715D">
        <w:rPr>
          <w:rFonts w:ascii="宋体" w:hAnsi="宋体" w:hint="eastAsia"/>
          <w:color w:val="000000"/>
          <w:kern w:val="0"/>
          <w:szCs w:val="21"/>
        </w:rPr>
        <w:t>中二维电子气输运性质的研究，发现二维电子气存在奇异的巨</w:t>
      </w:r>
      <w:proofErr w:type="spellStart"/>
      <w:r w:rsidRPr="00CD715D">
        <w:rPr>
          <w:rFonts w:ascii="宋体" w:hAnsi="宋体"/>
          <w:color w:val="000000"/>
          <w:kern w:val="0"/>
          <w:szCs w:val="21"/>
        </w:rPr>
        <w:t>Rashba</w:t>
      </w:r>
      <w:proofErr w:type="spellEnd"/>
      <w:r w:rsidRPr="00CD715D">
        <w:rPr>
          <w:rFonts w:ascii="宋体" w:hAnsi="宋体" w:hint="eastAsia"/>
          <w:color w:val="000000"/>
          <w:kern w:val="0"/>
          <w:szCs w:val="21"/>
        </w:rPr>
        <w:t>自旋</w:t>
      </w:r>
      <w:r w:rsidRPr="00CD715D">
        <w:rPr>
          <w:rFonts w:ascii="宋体" w:hAnsi="宋体"/>
          <w:color w:val="000000"/>
          <w:kern w:val="0"/>
          <w:szCs w:val="21"/>
        </w:rPr>
        <w:t>-</w:t>
      </w:r>
      <w:r w:rsidRPr="00CD715D">
        <w:rPr>
          <w:rFonts w:ascii="宋体" w:hAnsi="宋体" w:hint="eastAsia"/>
          <w:color w:val="000000"/>
          <w:kern w:val="0"/>
          <w:szCs w:val="21"/>
        </w:rPr>
        <w:t>轨道（</w:t>
      </w:r>
      <w:r w:rsidRPr="00CD715D">
        <w:rPr>
          <w:rFonts w:ascii="宋体" w:hAnsi="宋体"/>
          <w:color w:val="000000"/>
          <w:kern w:val="0"/>
          <w:szCs w:val="21"/>
        </w:rPr>
        <w:t>SO</w:t>
      </w:r>
      <w:r w:rsidRPr="00CD715D">
        <w:rPr>
          <w:rFonts w:ascii="宋体" w:hAnsi="宋体" w:hint="eastAsia"/>
          <w:color w:val="000000"/>
          <w:kern w:val="0"/>
          <w:szCs w:val="21"/>
        </w:rPr>
        <w:t>）分裂效应，零磁场下</w:t>
      </w:r>
      <w:proofErr w:type="spellStart"/>
      <w:r w:rsidRPr="00CD715D">
        <w:rPr>
          <w:rFonts w:ascii="宋体" w:hAnsi="宋体"/>
          <w:color w:val="000000"/>
          <w:kern w:val="0"/>
          <w:szCs w:val="21"/>
        </w:rPr>
        <w:t>Rashba</w:t>
      </w:r>
      <w:proofErr w:type="spellEnd"/>
      <w:r w:rsidRPr="00CD715D">
        <w:rPr>
          <w:rFonts w:ascii="宋体" w:hAnsi="宋体" w:hint="eastAsia"/>
          <w:color w:val="000000"/>
          <w:kern w:val="0"/>
          <w:szCs w:val="21"/>
        </w:rPr>
        <w:t>分裂能高达</w:t>
      </w:r>
      <w:r w:rsidRPr="00CD715D">
        <w:rPr>
          <w:rFonts w:ascii="宋体" w:hAnsi="宋体"/>
          <w:color w:val="000000"/>
          <w:kern w:val="0"/>
          <w:szCs w:val="21"/>
        </w:rPr>
        <w:t>30meV</w:t>
      </w:r>
      <w:r w:rsidRPr="00CD715D">
        <w:rPr>
          <w:rFonts w:ascii="宋体" w:hAnsi="宋体" w:hint="eastAsia"/>
          <w:color w:val="000000"/>
          <w:kern w:val="0"/>
          <w:szCs w:val="21"/>
        </w:rPr>
        <w:t>，为研制自旋电子器件提供了理想的材料结构。该工作被</w:t>
      </w:r>
      <w:r w:rsidRPr="00CD715D">
        <w:rPr>
          <w:rFonts w:ascii="宋体" w:hAnsi="宋体"/>
          <w:color w:val="000000"/>
          <w:kern w:val="0"/>
          <w:szCs w:val="21"/>
        </w:rPr>
        <w:t>Nature Physics</w:t>
      </w:r>
      <w:r w:rsidRPr="00CD715D">
        <w:rPr>
          <w:rFonts w:ascii="宋体" w:hAnsi="宋体" w:hint="eastAsia"/>
          <w:color w:val="000000"/>
          <w:kern w:val="0"/>
          <w:szCs w:val="21"/>
        </w:rPr>
        <w:t>等国际顶级期刊多次引用。</w:t>
      </w:r>
    </w:p>
    <w:p w:rsidR="008A46B3" w:rsidRPr="00CD715D" w:rsidRDefault="008A46B3" w:rsidP="008A46B3">
      <w:pPr>
        <w:spacing w:beforeLines="50" w:before="156" w:afterLines="50" w:after="156" w:line="360" w:lineRule="exact"/>
        <w:ind w:firstLineChars="200" w:firstLine="420"/>
        <w:rPr>
          <w:rFonts w:ascii="宋体" w:hAnsi="宋体"/>
          <w:color w:val="000000"/>
          <w:kern w:val="0"/>
          <w:szCs w:val="21"/>
        </w:rPr>
      </w:pPr>
      <w:r w:rsidRPr="00CD715D">
        <w:rPr>
          <w:rFonts w:ascii="宋体" w:hAnsi="宋体" w:hint="eastAsia"/>
          <w:color w:val="000000"/>
          <w:kern w:val="0"/>
          <w:szCs w:val="21"/>
        </w:rPr>
        <w:t>零带隙的半金属和柔性半导体材料赋予了传统半导体光电器件更多的属性。本项目通过理论建模和分析，发现金属玻璃态和液态具有相似的短程和中程序，二十面体是金属玻璃体系特有的短程有序结构，液态条件下二十面体的数量决定了该材料能否形成金属玻璃；给出了</w:t>
      </w:r>
      <w:r w:rsidRPr="00CD715D">
        <w:rPr>
          <w:rFonts w:ascii="宋体" w:hAnsi="宋体"/>
          <w:color w:val="000000"/>
          <w:kern w:val="0"/>
          <w:szCs w:val="21"/>
        </w:rPr>
        <w:t>Ti</w:t>
      </w:r>
      <w:r w:rsidRPr="00CD715D">
        <w:rPr>
          <w:rFonts w:ascii="宋体" w:hAnsi="宋体"/>
          <w:color w:val="000000"/>
          <w:kern w:val="0"/>
          <w:szCs w:val="21"/>
          <w:vertAlign w:val="subscript"/>
        </w:rPr>
        <w:t>3</w:t>
      </w:r>
      <w:r w:rsidRPr="00CD715D">
        <w:rPr>
          <w:rFonts w:ascii="宋体" w:hAnsi="宋体"/>
          <w:color w:val="000000"/>
          <w:kern w:val="0"/>
          <w:szCs w:val="21"/>
        </w:rPr>
        <w:t>N</w:t>
      </w:r>
      <w:r w:rsidRPr="00CD715D">
        <w:rPr>
          <w:rFonts w:ascii="宋体" w:hAnsi="宋体"/>
          <w:color w:val="000000"/>
          <w:kern w:val="0"/>
          <w:szCs w:val="21"/>
          <w:vertAlign w:val="subscript"/>
        </w:rPr>
        <w:t>4</w:t>
      </w:r>
      <w:r w:rsidRPr="00CD715D">
        <w:rPr>
          <w:rFonts w:ascii="宋体" w:hAnsi="宋体" w:hint="eastAsia"/>
          <w:color w:val="000000"/>
          <w:kern w:val="0"/>
          <w:szCs w:val="21"/>
        </w:rPr>
        <w:t>、</w:t>
      </w:r>
      <w:r w:rsidRPr="00CD715D">
        <w:rPr>
          <w:rFonts w:ascii="宋体" w:hAnsi="宋体"/>
          <w:color w:val="000000"/>
          <w:kern w:val="0"/>
          <w:szCs w:val="21"/>
        </w:rPr>
        <w:t>Zr</w:t>
      </w:r>
      <w:r w:rsidRPr="00CD715D">
        <w:rPr>
          <w:rFonts w:ascii="宋体" w:hAnsi="宋体"/>
          <w:color w:val="000000"/>
          <w:kern w:val="0"/>
          <w:szCs w:val="21"/>
          <w:vertAlign w:val="subscript"/>
        </w:rPr>
        <w:t>3</w:t>
      </w:r>
      <w:r w:rsidRPr="00CD715D">
        <w:rPr>
          <w:rFonts w:ascii="宋体" w:hAnsi="宋体"/>
          <w:color w:val="000000"/>
          <w:kern w:val="0"/>
          <w:szCs w:val="21"/>
        </w:rPr>
        <w:t>N</w:t>
      </w:r>
      <w:r w:rsidRPr="00CD715D">
        <w:rPr>
          <w:rFonts w:ascii="宋体" w:hAnsi="宋体"/>
          <w:color w:val="000000"/>
          <w:kern w:val="0"/>
          <w:szCs w:val="21"/>
          <w:vertAlign w:val="subscript"/>
        </w:rPr>
        <w:t>4</w:t>
      </w:r>
      <w:r w:rsidRPr="00CD715D">
        <w:rPr>
          <w:rFonts w:ascii="宋体" w:hAnsi="宋体" w:hint="eastAsia"/>
          <w:color w:val="000000"/>
          <w:kern w:val="0"/>
          <w:szCs w:val="21"/>
        </w:rPr>
        <w:t>、</w:t>
      </w:r>
      <w:r w:rsidRPr="00CD715D">
        <w:rPr>
          <w:rFonts w:ascii="宋体" w:hAnsi="宋体"/>
          <w:color w:val="000000"/>
          <w:kern w:val="0"/>
          <w:szCs w:val="21"/>
        </w:rPr>
        <w:t>Hf</w:t>
      </w:r>
      <w:r w:rsidRPr="00CD715D">
        <w:rPr>
          <w:rFonts w:ascii="宋体" w:hAnsi="宋体"/>
          <w:color w:val="000000"/>
          <w:kern w:val="0"/>
          <w:szCs w:val="21"/>
          <w:vertAlign w:val="subscript"/>
        </w:rPr>
        <w:t>3</w:t>
      </w:r>
      <w:r w:rsidRPr="00CD715D">
        <w:rPr>
          <w:rFonts w:ascii="宋体" w:hAnsi="宋体"/>
          <w:color w:val="000000"/>
          <w:kern w:val="0"/>
          <w:szCs w:val="21"/>
        </w:rPr>
        <w:t>N</w:t>
      </w:r>
      <w:r w:rsidRPr="00CD715D">
        <w:rPr>
          <w:rFonts w:ascii="宋体" w:hAnsi="宋体"/>
          <w:color w:val="000000"/>
          <w:kern w:val="0"/>
          <w:szCs w:val="21"/>
          <w:vertAlign w:val="subscript"/>
        </w:rPr>
        <w:t>4</w:t>
      </w:r>
      <w:proofErr w:type="gramStart"/>
      <w:r w:rsidRPr="00CD715D">
        <w:rPr>
          <w:rFonts w:ascii="宋体" w:hAnsi="宋体" w:hint="eastAsia"/>
          <w:color w:val="000000"/>
          <w:kern w:val="0"/>
          <w:szCs w:val="21"/>
        </w:rPr>
        <w:t>三</w:t>
      </w:r>
      <w:proofErr w:type="gramEnd"/>
      <w:r w:rsidRPr="00CD715D">
        <w:rPr>
          <w:rFonts w:ascii="宋体" w:hAnsi="宋体" w:hint="eastAsia"/>
          <w:color w:val="000000"/>
          <w:kern w:val="0"/>
          <w:szCs w:val="21"/>
        </w:rPr>
        <w:t>种材料的带隙、弹性模量和静态</w:t>
      </w:r>
      <w:proofErr w:type="gramStart"/>
      <w:r w:rsidRPr="00CD715D">
        <w:rPr>
          <w:rFonts w:ascii="宋体" w:hAnsi="宋体" w:hint="eastAsia"/>
          <w:color w:val="000000"/>
          <w:kern w:val="0"/>
          <w:szCs w:val="21"/>
        </w:rPr>
        <w:t>介</w:t>
      </w:r>
      <w:proofErr w:type="gramEnd"/>
      <w:r w:rsidRPr="00CD715D">
        <w:rPr>
          <w:rFonts w:ascii="宋体" w:hAnsi="宋体" w:hint="eastAsia"/>
          <w:color w:val="000000"/>
          <w:kern w:val="0"/>
          <w:szCs w:val="21"/>
        </w:rPr>
        <w:t>电性常数等数据。这些成果为液态合金的研究以及金属玻璃的制备提供了理论方法和现实指导，为材料应用指明了方向。</w:t>
      </w:r>
    </w:p>
    <w:p w:rsidR="008A46B3" w:rsidRPr="00CD715D" w:rsidRDefault="008A46B3" w:rsidP="000E419C">
      <w:pPr>
        <w:autoSpaceDE w:val="0"/>
        <w:autoSpaceDN w:val="0"/>
        <w:adjustRightInd w:val="0"/>
        <w:spacing w:beforeLines="50" w:before="156" w:afterLines="50" w:after="156" w:line="360" w:lineRule="exact"/>
        <w:ind w:firstLineChars="200" w:firstLine="420"/>
        <w:rPr>
          <w:rFonts w:ascii="宋体" w:hAnsi="宋体"/>
          <w:color w:val="000000"/>
          <w:kern w:val="0"/>
          <w:szCs w:val="21"/>
        </w:rPr>
      </w:pPr>
      <w:r w:rsidRPr="00CD715D">
        <w:rPr>
          <w:rFonts w:ascii="宋体" w:hAnsi="宋体" w:hint="eastAsia"/>
          <w:color w:val="000000"/>
          <w:kern w:val="0"/>
          <w:szCs w:val="21"/>
        </w:rPr>
        <w:t>通过</w:t>
      </w:r>
      <w:proofErr w:type="gramStart"/>
      <w:r w:rsidRPr="00CD715D">
        <w:rPr>
          <w:rFonts w:ascii="宋体" w:hAnsi="宋体" w:hint="eastAsia"/>
          <w:color w:val="000000"/>
          <w:kern w:val="0"/>
          <w:szCs w:val="21"/>
        </w:rPr>
        <w:t>微纳结构</w:t>
      </w:r>
      <w:proofErr w:type="gramEnd"/>
      <w:r w:rsidRPr="00CD715D">
        <w:rPr>
          <w:rFonts w:ascii="宋体" w:hAnsi="宋体" w:hint="eastAsia"/>
          <w:color w:val="000000"/>
          <w:kern w:val="0"/>
          <w:szCs w:val="21"/>
        </w:rPr>
        <w:t>操控电子的运动是提高电子输运效率和设计新型器件的有效手段。本项目通过研究</w:t>
      </w:r>
      <w:r w:rsidRPr="00CD715D">
        <w:rPr>
          <w:rFonts w:ascii="宋体" w:hAnsi="宋体"/>
          <w:color w:val="000000"/>
          <w:kern w:val="0"/>
          <w:szCs w:val="21"/>
        </w:rPr>
        <w:t>WO</w:t>
      </w:r>
      <w:r w:rsidRPr="000E419C">
        <w:rPr>
          <w:rFonts w:ascii="宋体" w:hAnsi="宋体"/>
          <w:color w:val="000000"/>
          <w:kern w:val="0"/>
          <w:szCs w:val="21"/>
        </w:rPr>
        <w:t>3</w:t>
      </w:r>
      <w:r w:rsidRPr="00CD715D">
        <w:rPr>
          <w:rFonts w:ascii="宋体" w:hAnsi="宋体" w:hint="eastAsia"/>
          <w:color w:val="000000"/>
          <w:kern w:val="0"/>
          <w:szCs w:val="21"/>
        </w:rPr>
        <w:t>和</w:t>
      </w:r>
      <w:proofErr w:type="spellStart"/>
      <w:r w:rsidRPr="00CD715D">
        <w:rPr>
          <w:rFonts w:ascii="宋体" w:hAnsi="宋体"/>
          <w:color w:val="000000"/>
          <w:kern w:val="0"/>
          <w:szCs w:val="21"/>
        </w:rPr>
        <w:t>CuS</w:t>
      </w:r>
      <w:proofErr w:type="spellEnd"/>
      <w:r w:rsidRPr="00CD715D">
        <w:rPr>
          <w:rFonts w:ascii="宋体" w:hAnsi="宋体" w:hint="eastAsia"/>
          <w:color w:val="000000"/>
          <w:kern w:val="0"/>
          <w:szCs w:val="21"/>
        </w:rPr>
        <w:t>纳米晶的电子迁移，发现表面修饰能有效操控这类半导体材料的电子态；阐明了</w:t>
      </w:r>
      <w:proofErr w:type="gramStart"/>
      <w:r w:rsidRPr="00CD715D">
        <w:rPr>
          <w:rFonts w:ascii="宋体" w:hAnsi="宋体" w:hint="eastAsia"/>
          <w:color w:val="000000"/>
          <w:kern w:val="0"/>
          <w:szCs w:val="21"/>
        </w:rPr>
        <w:t>纳米晶高灵敏</w:t>
      </w:r>
      <w:proofErr w:type="gramEnd"/>
      <w:r w:rsidRPr="00CD715D">
        <w:rPr>
          <w:rFonts w:ascii="宋体" w:hAnsi="宋体" w:hint="eastAsia"/>
          <w:color w:val="000000"/>
          <w:kern w:val="0"/>
          <w:szCs w:val="21"/>
        </w:rPr>
        <w:t>的气敏传感特性的作用机理，直接促成了高灵敏气体传感器的实现。</w:t>
      </w:r>
    </w:p>
    <w:p w:rsidR="008A46B3" w:rsidRPr="00CD715D" w:rsidRDefault="008A46B3" w:rsidP="000E419C">
      <w:pPr>
        <w:autoSpaceDE w:val="0"/>
        <w:autoSpaceDN w:val="0"/>
        <w:adjustRightInd w:val="0"/>
        <w:spacing w:beforeLines="50" w:before="156" w:afterLines="50" w:after="156" w:line="360" w:lineRule="exact"/>
        <w:ind w:firstLineChars="200" w:firstLine="420"/>
        <w:rPr>
          <w:rFonts w:ascii="宋体" w:hAnsi="宋体"/>
          <w:color w:val="000000"/>
          <w:kern w:val="0"/>
          <w:szCs w:val="21"/>
        </w:rPr>
      </w:pPr>
      <w:r w:rsidRPr="00CD715D">
        <w:rPr>
          <w:rFonts w:ascii="宋体" w:hAnsi="宋体" w:hint="eastAsia"/>
          <w:color w:val="000000"/>
          <w:kern w:val="0"/>
          <w:szCs w:val="21"/>
        </w:rPr>
        <w:t>借助</w:t>
      </w:r>
      <w:proofErr w:type="gramStart"/>
      <w:r w:rsidRPr="00CD715D">
        <w:rPr>
          <w:rFonts w:ascii="宋体" w:hAnsi="宋体" w:hint="eastAsia"/>
          <w:color w:val="000000"/>
          <w:kern w:val="0"/>
          <w:szCs w:val="21"/>
        </w:rPr>
        <w:t>微纳结构</w:t>
      </w:r>
      <w:proofErr w:type="gramEnd"/>
      <w:r w:rsidRPr="00CD715D">
        <w:rPr>
          <w:rFonts w:ascii="宋体" w:hAnsi="宋体" w:hint="eastAsia"/>
          <w:color w:val="000000"/>
          <w:kern w:val="0"/>
          <w:szCs w:val="21"/>
        </w:rPr>
        <w:t>优化设计增强宽光谱范围光吸收，是大幅提高光电器件性能的重要途径。通过研究</w:t>
      </w:r>
      <w:r w:rsidRPr="00CD715D">
        <w:rPr>
          <w:rFonts w:ascii="宋体" w:hAnsi="宋体"/>
          <w:color w:val="000000"/>
          <w:kern w:val="0"/>
          <w:szCs w:val="21"/>
        </w:rPr>
        <w:t>Si</w:t>
      </w:r>
      <w:r w:rsidRPr="00CD715D">
        <w:rPr>
          <w:rFonts w:ascii="宋体" w:hAnsi="宋体" w:hint="eastAsia"/>
          <w:color w:val="000000"/>
          <w:kern w:val="0"/>
          <w:szCs w:val="21"/>
        </w:rPr>
        <w:t>纳米</w:t>
      </w:r>
      <w:proofErr w:type="gramStart"/>
      <w:r w:rsidRPr="00CD715D">
        <w:rPr>
          <w:rFonts w:ascii="宋体" w:hAnsi="宋体" w:hint="eastAsia"/>
          <w:color w:val="000000"/>
          <w:kern w:val="0"/>
          <w:szCs w:val="21"/>
        </w:rPr>
        <w:t>锥</w:t>
      </w:r>
      <w:proofErr w:type="gramEnd"/>
      <w:r w:rsidRPr="00CD715D">
        <w:rPr>
          <w:rFonts w:ascii="宋体" w:hAnsi="宋体" w:hint="eastAsia"/>
          <w:color w:val="000000"/>
          <w:kern w:val="0"/>
          <w:szCs w:val="21"/>
        </w:rPr>
        <w:t>阵列的光吸收性质，发现锥状结构可以增强光子与电子的耦合作用，连续调控米氏共振的频率，实现</w:t>
      </w:r>
      <w:r w:rsidRPr="00CD715D">
        <w:rPr>
          <w:rFonts w:ascii="宋体" w:hAnsi="宋体"/>
          <w:color w:val="000000"/>
          <w:kern w:val="0"/>
          <w:szCs w:val="21"/>
        </w:rPr>
        <w:t>Si</w:t>
      </w:r>
      <w:r w:rsidRPr="00CD715D">
        <w:rPr>
          <w:rFonts w:ascii="宋体" w:hAnsi="宋体" w:hint="eastAsia"/>
          <w:color w:val="000000"/>
          <w:kern w:val="0"/>
          <w:szCs w:val="21"/>
        </w:rPr>
        <w:t>光伏器件的高效光学利用，为</w:t>
      </w:r>
      <w:proofErr w:type="gramStart"/>
      <w:r w:rsidRPr="00CD715D">
        <w:rPr>
          <w:rFonts w:ascii="宋体" w:hAnsi="宋体" w:hint="eastAsia"/>
          <w:color w:val="000000"/>
          <w:kern w:val="0"/>
          <w:szCs w:val="21"/>
        </w:rPr>
        <w:t>提高硅光伏</w:t>
      </w:r>
      <w:proofErr w:type="gramEnd"/>
      <w:r w:rsidRPr="00CD715D">
        <w:rPr>
          <w:rFonts w:ascii="宋体" w:hAnsi="宋体" w:hint="eastAsia"/>
          <w:color w:val="000000"/>
          <w:kern w:val="0"/>
          <w:szCs w:val="21"/>
        </w:rPr>
        <w:t>电池的性能提供了新的技术方案。</w:t>
      </w:r>
    </w:p>
    <w:p w:rsidR="008A46B3" w:rsidRPr="00CD715D" w:rsidRDefault="008A46B3" w:rsidP="008A46B3">
      <w:pPr>
        <w:autoSpaceDE w:val="0"/>
        <w:autoSpaceDN w:val="0"/>
        <w:adjustRightInd w:val="0"/>
        <w:spacing w:beforeLines="50" w:before="156" w:afterLines="50" w:after="156" w:line="400" w:lineRule="exact"/>
        <w:ind w:firstLineChars="200" w:firstLine="420"/>
        <w:rPr>
          <w:rFonts w:ascii="宋体" w:hAnsi="宋体" w:hint="eastAsia"/>
          <w:color w:val="000000"/>
          <w:kern w:val="0"/>
          <w:szCs w:val="21"/>
        </w:rPr>
      </w:pPr>
      <w:r w:rsidRPr="00CD715D">
        <w:rPr>
          <w:rFonts w:ascii="宋体" w:hAnsi="宋体" w:hint="eastAsia"/>
          <w:color w:val="000000"/>
          <w:kern w:val="0"/>
          <w:szCs w:val="21"/>
        </w:rPr>
        <w:lastRenderedPageBreak/>
        <w:t>本项目共授权中国发明专利</w:t>
      </w:r>
      <w:r w:rsidRPr="00CD715D">
        <w:rPr>
          <w:rFonts w:ascii="宋体" w:hAnsi="宋体"/>
          <w:color w:val="000000"/>
          <w:kern w:val="0"/>
          <w:szCs w:val="21"/>
        </w:rPr>
        <w:t>8</w:t>
      </w:r>
      <w:r w:rsidRPr="00CD715D">
        <w:rPr>
          <w:rFonts w:ascii="宋体" w:hAnsi="宋体" w:hint="eastAsia"/>
          <w:color w:val="000000"/>
          <w:kern w:val="0"/>
          <w:szCs w:val="21"/>
        </w:rPr>
        <w:t>项，</w:t>
      </w:r>
      <w:r w:rsidRPr="00CD715D">
        <w:rPr>
          <w:rFonts w:ascii="宋体" w:hAnsi="宋体"/>
          <w:color w:val="000000"/>
          <w:kern w:val="0"/>
          <w:szCs w:val="21"/>
        </w:rPr>
        <w:t>8</w:t>
      </w:r>
      <w:r w:rsidRPr="00CD715D">
        <w:rPr>
          <w:rFonts w:ascii="宋体" w:hAnsi="宋体" w:hint="eastAsia"/>
          <w:color w:val="000000"/>
          <w:kern w:val="0"/>
          <w:szCs w:val="21"/>
        </w:rPr>
        <w:t>篇代表性</w:t>
      </w:r>
      <w:r w:rsidRPr="00CD715D">
        <w:rPr>
          <w:rFonts w:ascii="宋体" w:hAnsi="宋体"/>
          <w:color w:val="000000"/>
          <w:kern w:val="0"/>
          <w:szCs w:val="21"/>
        </w:rPr>
        <w:t>SCI</w:t>
      </w:r>
      <w:r w:rsidRPr="00CD715D">
        <w:rPr>
          <w:rFonts w:ascii="宋体" w:hAnsi="宋体" w:hint="eastAsia"/>
          <w:color w:val="000000"/>
          <w:kern w:val="0"/>
          <w:szCs w:val="21"/>
        </w:rPr>
        <w:t>论文他引近</w:t>
      </w:r>
      <w:r w:rsidRPr="00CD715D">
        <w:rPr>
          <w:rFonts w:ascii="宋体" w:hAnsi="宋体"/>
          <w:color w:val="000000"/>
          <w:kern w:val="0"/>
          <w:szCs w:val="21"/>
        </w:rPr>
        <w:t>400</w:t>
      </w:r>
      <w:r w:rsidRPr="00CD715D">
        <w:rPr>
          <w:rFonts w:ascii="宋体" w:hAnsi="宋体" w:hint="eastAsia"/>
          <w:color w:val="000000"/>
          <w:kern w:val="0"/>
          <w:szCs w:val="21"/>
        </w:rPr>
        <w:t>次。研究成果成功构筑了</w:t>
      </w:r>
      <w:proofErr w:type="gramStart"/>
      <w:r w:rsidRPr="00CD715D">
        <w:rPr>
          <w:rFonts w:ascii="宋体" w:hAnsi="宋体" w:hint="eastAsia"/>
          <w:color w:val="000000"/>
          <w:kern w:val="0"/>
          <w:szCs w:val="21"/>
        </w:rPr>
        <w:t>多种微纳结构</w:t>
      </w:r>
      <w:proofErr w:type="gramEnd"/>
      <w:r w:rsidRPr="00CD715D">
        <w:rPr>
          <w:rFonts w:ascii="宋体" w:hAnsi="宋体" w:hint="eastAsia"/>
          <w:color w:val="000000"/>
          <w:kern w:val="0"/>
          <w:szCs w:val="21"/>
        </w:rPr>
        <w:t>，揭示了其新奇光、电、光电耦合现象及其操控，得到了国际同行的高度评价和广泛关注，部分物理公式被</w:t>
      </w:r>
      <w:r w:rsidRPr="00CD715D">
        <w:rPr>
          <w:rFonts w:ascii="宋体" w:hAnsi="宋体"/>
          <w:color w:val="000000"/>
          <w:kern w:val="0"/>
          <w:szCs w:val="21"/>
        </w:rPr>
        <w:t>Wiley</w:t>
      </w:r>
      <w:r w:rsidRPr="00CD715D">
        <w:rPr>
          <w:rFonts w:ascii="宋体" w:hAnsi="宋体" w:hint="eastAsia"/>
          <w:color w:val="000000"/>
          <w:kern w:val="0"/>
          <w:szCs w:val="21"/>
        </w:rPr>
        <w:t>（世界第一大独立的学术图书出版商和第三大学术期刊出版商）出版的图书和国际权威的</w:t>
      </w:r>
      <w:proofErr w:type="spellStart"/>
      <w:r w:rsidRPr="00CD715D">
        <w:rPr>
          <w:rFonts w:ascii="宋体" w:hAnsi="宋体"/>
          <w:color w:val="000000"/>
          <w:kern w:val="0"/>
          <w:szCs w:val="21"/>
        </w:rPr>
        <w:t>Landolt</w:t>
      </w:r>
      <w:proofErr w:type="spellEnd"/>
      <w:r w:rsidRPr="00CD715D">
        <w:rPr>
          <w:rFonts w:ascii="宋体" w:hAnsi="宋体"/>
          <w:color w:val="000000"/>
          <w:kern w:val="0"/>
          <w:szCs w:val="21"/>
        </w:rPr>
        <w:t>-Bornstein</w:t>
      </w:r>
      <w:r w:rsidRPr="00CD715D">
        <w:rPr>
          <w:rFonts w:ascii="宋体" w:hAnsi="宋体" w:hint="eastAsia"/>
          <w:color w:val="000000"/>
          <w:kern w:val="0"/>
          <w:szCs w:val="21"/>
        </w:rPr>
        <w:t>科技数据库收录，多个结果被</w:t>
      </w:r>
      <w:r w:rsidRPr="00CD715D">
        <w:rPr>
          <w:rFonts w:ascii="宋体" w:hAnsi="宋体"/>
          <w:color w:val="000000"/>
          <w:kern w:val="0"/>
          <w:szCs w:val="21"/>
        </w:rPr>
        <w:t>Springer</w:t>
      </w:r>
      <w:r w:rsidRPr="00CD715D">
        <w:rPr>
          <w:rFonts w:ascii="宋体" w:hAnsi="宋体" w:hint="eastAsia"/>
          <w:color w:val="000000"/>
          <w:kern w:val="0"/>
          <w:szCs w:val="21"/>
        </w:rPr>
        <w:t>出版的《</w:t>
      </w:r>
      <w:r w:rsidRPr="00CD715D">
        <w:rPr>
          <w:rFonts w:ascii="宋体" w:hAnsi="宋体"/>
          <w:color w:val="000000"/>
          <w:kern w:val="0"/>
          <w:szCs w:val="21"/>
        </w:rPr>
        <w:t>Springer Series in Light Scattering</w:t>
      </w:r>
      <w:r w:rsidRPr="00CD715D">
        <w:rPr>
          <w:rFonts w:ascii="宋体" w:hAnsi="宋体" w:hint="eastAsia"/>
          <w:color w:val="000000"/>
          <w:kern w:val="0"/>
          <w:szCs w:val="21"/>
        </w:rPr>
        <w:t>》和《</w:t>
      </w:r>
      <w:r w:rsidRPr="00CD715D">
        <w:rPr>
          <w:rFonts w:ascii="宋体" w:hAnsi="宋体"/>
          <w:color w:val="000000"/>
          <w:kern w:val="0"/>
          <w:szCs w:val="21"/>
        </w:rPr>
        <w:t>Advances in Silicon Solar Cells</w:t>
      </w:r>
      <w:r w:rsidRPr="00CD715D">
        <w:rPr>
          <w:rFonts w:ascii="宋体" w:hAnsi="宋体" w:hint="eastAsia"/>
          <w:color w:val="000000"/>
          <w:kern w:val="0"/>
          <w:szCs w:val="21"/>
        </w:rPr>
        <w:t>》两</w:t>
      </w:r>
      <w:proofErr w:type="gramStart"/>
      <w:r w:rsidRPr="00CD715D">
        <w:rPr>
          <w:rFonts w:ascii="宋体" w:hAnsi="宋体" w:hint="eastAsia"/>
          <w:color w:val="000000"/>
          <w:kern w:val="0"/>
          <w:szCs w:val="21"/>
        </w:rPr>
        <w:t>部著</w:t>
      </w:r>
      <w:proofErr w:type="gramEnd"/>
      <w:r w:rsidRPr="00CD715D">
        <w:rPr>
          <w:rFonts w:ascii="宋体" w:hAnsi="宋体" w:hint="eastAsia"/>
          <w:color w:val="000000"/>
          <w:kern w:val="0"/>
          <w:szCs w:val="21"/>
        </w:rPr>
        <w:t>作引用，</w:t>
      </w:r>
      <w:r w:rsidRPr="00CD715D">
        <w:rPr>
          <w:rFonts w:ascii="宋体" w:hAnsi="宋体"/>
          <w:color w:val="000000"/>
          <w:kern w:val="0"/>
          <w:szCs w:val="21"/>
        </w:rPr>
        <w:t>1</w:t>
      </w:r>
      <w:r w:rsidRPr="00CD715D">
        <w:rPr>
          <w:rFonts w:ascii="宋体" w:hAnsi="宋体" w:hint="eastAsia"/>
          <w:color w:val="000000"/>
          <w:kern w:val="0"/>
          <w:szCs w:val="21"/>
        </w:rPr>
        <w:t>篇代表性论文被《</w:t>
      </w:r>
      <w:r w:rsidRPr="00CD715D">
        <w:rPr>
          <w:rFonts w:ascii="宋体" w:hAnsi="宋体"/>
          <w:color w:val="000000"/>
          <w:kern w:val="0"/>
          <w:szCs w:val="21"/>
        </w:rPr>
        <w:t>Scientific Reports</w:t>
      </w:r>
      <w:r w:rsidRPr="00CD715D">
        <w:rPr>
          <w:rFonts w:ascii="宋体" w:hAnsi="宋体" w:hint="eastAsia"/>
          <w:color w:val="000000"/>
          <w:kern w:val="0"/>
          <w:szCs w:val="21"/>
        </w:rPr>
        <w:t>》学术期刊选为高被引文章。</w:t>
      </w:r>
    </w:p>
    <w:p w:rsidR="008A46B3" w:rsidRPr="00CD715D" w:rsidRDefault="008A46B3" w:rsidP="008A46B3">
      <w:pPr>
        <w:autoSpaceDE w:val="0"/>
        <w:autoSpaceDN w:val="0"/>
        <w:adjustRightInd w:val="0"/>
        <w:spacing w:beforeLines="50" w:before="156" w:afterLines="50" w:after="156" w:line="400" w:lineRule="exact"/>
        <w:ind w:firstLineChars="200" w:firstLine="420"/>
        <w:rPr>
          <w:rFonts w:ascii="宋体" w:hAnsi="宋体" w:hint="eastAsia"/>
          <w:color w:val="000000"/>
          <w:kern w:val="0"/>
          <w:szCs w:val="21"/>
        </w:rPr>
      </w:pPr>
    </w:p>
    <w:p w:rsidR="008A46B3" w:rsidRPr="00CD715D" w:rsidRDefault="008A46B3" w:rsidP="008A46B3">
      <w:pPr>
        <w:spacing w:beforeLines="50" w:before="156" w:afterLines="50" w:after="156"/>
        <w:jc w:val="center"/>
        <w:rPr>
          <w:rFonts w:ascii="宋体" w:hAnsi="宋体"/>
          <w:b/>
          <w:color w:val="000000"/>
          <w:sz w:val="28"/>
          <w:szCs w:val="20"/>
        </w:rPr>
      </w:pPr>
      <w:r w:rsidRPr="00CD715D">
        <w:rPr>
          <w:rFonts w:ascii="宋体" w:hAnsi="宋体" w:hint="eastAsia"/>
          <w:b/>
          <w:color w:val="000000"/>
          <w:sz w:val="28"/>
          <w:szCs w:val="20"/>
        </w:rPr>
        <w:t>知识产权情况</w:t>
      </w:r>
    </w:p>
    <w:tbl>
      <w:tblPr>
        <w:tblW w:w="9291"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850"/>
        <w:gridCol w:w="1134"/>
        <w:gridCol w:w="2126"/>
        <w:gridCol w:w="3686"/>
        <w:gridCol w:w="992"/>
      </w:tblGrid>
      <w:tr w:rsidR="008A46B3" w:rsidRPr="00CD715D" w:rsidTr="00E1112D">
        <w:trPr>
          <w:trHeight w:val="203"/>
        </w:trPr>
        <w:tc>
          <w:tcPr>
            <w:tcW w:w="503" w:type="dxa"/>
            <w:shd w:val="clear" w:color="auto" w:fill="auto"/>
            <w:vAlign w:val="center"/>
          </w:tcPr>
          <w:p w:rsidR="008A46B3" w:rsidRPr="00CD715D" w:rsidRDefault="008A46B3" w:rsidP="008A46B3">
            <w:pPr>
              <w:autoSpaceDE w:val="0"/>
              <w:autoSpaceDN w:val="0"/>
              <w:adjustRightInd w:val="0"/>
              <w:spacing w:beforeLines="50" w:before="156" w:afterLines="50" w:after="156"/>
              <w:jc w:val="left"/>
              <w:rPr>
                <w:b/>
                <w:sz w:val="24"/>
              </w:rPr>
            </w:pPr>
            <w:r w:rsidRPr="00CD715D">
              <w:rPr>
                <w:kern w:val="0"/>
                <w:sz w:val="24"/>
              </w:rPr>
              <w:t>序号</w:t>
            </w:r>
          </w:p>
        </w:tc>
        <w:tc>
          <w:tcPr>
            <w:tcW w:w="850" w:type="dxa"/>
            <w:shd w:val="clear" w:color="auto" w:fill="auto"/>
            <w:vAlign w:val="center"/>
          </w:tcPr>
          <w:p w:rsidR="008A46B3" w:rsidRPr="00CD715D" w:rsidRDefault="008A46B3" w:rsidP="008A46B3">
            <w:pPr>
              <w:autoSpaceDE w:val="0"/>
              <w:autoSpaceDN w:val="0"/>
              <w:adjustRightInd w:val="0"/>
              <w:spacing w:beforeLines="50" w:before="156" w:afterLines="50" w:after="156"/>
              <w:jc w:val="center"/>
              <w:rPr>
                <w:kern w:val="0"/>
                <w:szCs w:val="21"/>
              </w:rPr>
            </w:pPr>
            <w:r w:rsidRPr="00CD715D">
              <w:rPr>
                <w:kern w:val="0"/>
                <w:szCs w:val="21"/>
              </w:rPr>
              <w:t>国别</w:t>
            </w:r>
          </w:p>
        </w:tc>
        <w:tc>
          <w:tcPr>
            <w:tcW w:w="1134" w:type="dxa"/>
            <w:shd w:val="clear" w:color="auto" w:fill="auto"/>
            <w:vAlign w:val="center"/>
          </w:tcPr>
          <w:p w:rsidR="008A46B3" w:rsidRPr="00CD715D" w:rsidRDefault="008A46B3" w:rsidP="008A46B3">
            <w:pPr>
              <w:autoSpaceDE w:val="0"/>
              <w:autoSpaceDN w:val="0"/>
              <w:adjustRightInd w:val="0"/>
              <w:spacing w:beforeLines="50" w:before="156" w:afterLines="50" w:after="156"/>
              <w:jc w:val="center"/>
              <w:rPr>
                <w:kern w:val="0"/>
                <w:sz w:val="24"/>
              </w:rPr>
            </w:pPr>
            <w:r w:rsidRPr="00CD715D">
              <w:rPr>
                <w:kern w:val="0"/>
                <w:sz w:val="24"/>
              </w:rPr>
              <w:t>知识产权类别</w:t>
            </w:r>
          </w:p>
        </w:tc>
        <w:tc>
          <w:tcPr>
            <w:tcW w:w="2126" w:type="dxa"/>
            <w:shd w:val="clear" w:color="auto" w:fill="auto"/>
            <w:vAlign w:val="center"/>
          </w:tcPr>
          <w:p w:rsidR="008A46B3" w:rsidRPr="00CD715D" w:rsidRDefault="008A46B3" w:rsidP="008A46B3">
            <w:pPr>
              <w:autoSpaceDE w:val="0"/>
              <w:autoSpaceDN w:val="0"/>
              <w:adjustRightInd w:val="0"/>
              <w:spacing w:beforeLines="50" w:before="156" w:afterLines="50" w:after="156"/>
              <w:jc w:val="center"/>
              <w:rPr>
                <w:kern w:val="0"/>
                <w:sz w:val="24"/>
              </w:rPr>
            </w:pPr>
            <w:r w:rsidRPr="00CD715D">
              <w:rPr>
                <w:kern w:val="0"/>
                <w:sz w:val="24"/>
              </w:rPr>
              <w:t>授权号</w:t>
            </w:r>
          </w:p>
        </w:tc>
        <w:tc>
          <w:tcPr>
            <w:tcW w:w="3686" w:type="dxa"/>
            <w:shd w:val="clear" w:color="auto" w:fill="auto"/>
            <w:vAlign w:val="center"/>
          </w:tcPr>
          <w:p w:rsidR="008A46B3" w:rsidRPr="00CD715D" w:rsidRDefault="008A46B3" w:rsidP="008A46B3">
            <w:pPr>
              <w:autoSpaceDE w:val="0"/>
              <w:autoSpaceDN w:val="0"/>
              <w:adjustRightInd w:val="0"/>
              <w:spacing w:beforeLines="50" w:before="156" w:afterLines="50" w:after="156"/>
              <w:jc w:val="center"/>
              <w:rPr>
                <w:kern w:val="0"/>
                <w:sz w:val="24"/>
              </w:rPr>
            </w:pPr>
            <w:r w:rsidRPr="00CD715D">
              <w:rPr>
                <w:kern w:val="0"/>
                <w:sz w:val="24"/>
              </w:rPr>
              <w:t>名称</w:t>
            </w:r>
          </w:p>
        </w:tc>
        <w:tc>
          <w:tcPr>
            <w:tcW w:w="992" w:type="dxa"/>
            <w:shd w:val="clear" w:color="auto" w:fill="auto"/>
            <w:vAlign w:val="center"/>
          </w:tcPr>
          <w:p w:rsidR="008A46B3" w:rsidRPr="00CD715D" w:rsidRDefault="008A46B3" w:rsidP="008A46B3">
            <w:pPr>
              <w:autoSpaceDE w:val="0"/>
              <w:autoSpaceDN w:val="0"/>
              <w:adjustRightInd w:val="0"/>
              <w:spacing w:beforeLines="50" w:before="156" w:afterLines="50" w:after="156"/>
              <w:jc w:val="center"/>
              <w:rPr>
                <w:kern w:val="0"/>
                <w:sz w:val="24"/>
              </w:rPr>
            </w:pPr>
            <w:r w:rsidRPr="00CD715D">
              <w:rPr>
                <w:kern w:val="0"/>
                <w:sz w:val="24"/>
              </w:rPr>
              <w:t>有效状态</w:t>
            </w:r>
          </w:p>
        </w:tc>
      </w:tr>
      <w:tr w:rsidR="008A46B3" w:rsidRPr="00CD715D" w:rsidTr="00E1112D">
        <w:trPr>
          <w:trHeight w:val="710"/>
        </w:trPr>
        <w:tc>
          <w:tcPr>
            <w:tcW w:w="503" w:type="dxa"/>
            <w:shd w:val="clear" w:color="auto" w:fill="auto"/>
            <w:vAlign w:val="center"/>
          </w:tcPr>
          <w:p w:rsidR="008A46B3" w:rsidRPr="00CD715D" w:rsidRDefault="008A46B3" w:rsidP="008A46B3">
            <w:pPr>
              <w:spacing w:beforeLines="50" w:before="156" w:afterLines="50" w:after="156"/>
              <w:jc w:val="center"/>
              <w:rPr>
                <w:rFonts w:ascii="宋体" w:hAnsi="宋体"/>
                <w:szCs w:val="21"/>
              </w:rPr>
            </w:pPr>
            <w:r w:rsidRPr="00CD715D">
              <w:rPr>
                <w:rFonts w:ascii="宋体" w:hAnsi="宋体"/>
                <w:szCs w:val="21"/>
              </w:rPr>
              <w:t>1</w:t>
            </w:r>
          </w:p>
        </w:tc>
        <w:tc>
          <w:tcPr>
            <w:tcW w:w="850" w:type="dxa"/>
            <w:shd w:val="clear" w:color="auto" w:fill="auto"/>
            <w:vAlign w:val="center"/>
          </w:tcPr>
          <w:p w:rsidR="008A46B3" w:rsidRPr="00CD715D" w:rsidRDefault="008A46B3" w:rsidP="008A46B3">
            <w:pPr>
              <w:spacing w:beforeLines="50" w:before="156" w:afterLines="50" w:after="156"/>
              <w:jc w:val="center"/>
              <w:rPr>
                <w:rFonts w:ascii="宋体" w:hAnsi="宋体"/>
                <w:szCs w:val="21"/>
              </w:rPr>
            </w:pPr>
            <w:r w:rsidRPr="00CD715D">
              <w:rPr>
                <w:rFonts w:ascii="宋体" w:hAnsi="宋体"/>
                <w:szCs w:val="21"/>
              </w:rPr>
              <w:t>中国</w:t>
            </w:r>
          </w:p>
        </w:tc>
        <w:tc>
          <w:tcPr>
            <w:tcW w:w="1134" w:type="dxa"/>
            <w:shd w:val="clear" w:color="auto" w:fill="auto"/>
            <w:vAlign w:val="center"/>
          </w:tcPr>
          <w:p w:rsidR="008A46B3" w:rsidRPr="00CD715D" w:rsidRDefault="008A46B3" w:rsidP="008A46B3">
            <w:pPr>
              <w:spacing w:beforeLines="50" w:before="156" w:afterLines="50" w:after="156"/>
              <w:jc w:val="center"/>
              <w:rPr>
                <w:rFonts w:ascii="宋体" w:hAnsi="宋体"/>
                <w:szCs w:val="21"/>
              </w:rPr>
            </w:pPr>
            <w:r w:rsidRPr="00CD715D">
              <w:rPr>
                <w:rFonts w:ascii="宋体" w:hAnsi="宋体"/>
                <w:szCs w:val="21"/>
              </w:rPr>
              <w:t>发明专利</w:t>
            </w:r>
          </w:p>
        </w:tc>
        <w:tc>
          <w:tcPr>
            <w:tcW w:w="2126" w:type="dxa"/>
            <w:shd w:val="clear" w:color="auto" w:fill="auto"/>
            <w:vAlign w:val="center"/>
          </w:tcPr>
          <w:p w:rsidR="008A46B3" w:rsidRPr="00CD715D" w:rsidRDefault="008A46B3" w:rsidP="008A46B3">
            <w:pPr>
              <w:spacing w:beforeLines="50" w:before="156" w:afterLines="50" w:after="156"/>
              <w:jc w:val="center"/>
              <w:rPr>
                <w:rFonts w:ascii="宋体" w:hAnsi="宋体"/>
                <w:szCs w:val="21"/>
              </w:rPr>
            </w:pPr>
            <w:r w:rsidRPr="00CD715D">
              <w:rPr>
                <w:rFonts w:ascii="宋体" w:hAnsi="宋体" w:hint="eastAsia"/>
                <w:kern w:val="0"/>
                <w:szCs w:val="21"/>
              </w:rPr>
              <w:t>ZL201410121076.X</w:t>
            </w:r>
          </w:p>
        </w:tc>
        <w:tc>
          <w:tcPr>
            <w:tcW w:w="3686" w:type="dxa"/>
            <w:shd w:val="clear" w:color="auto" w:fill="auto"/>
            <w:vAlign w:val="center"/>
          </w:tcPr>
          <w:p w:rsidR="008A46B3" w:rsidRPr="00CD715D" w:rsidRDefault="008A46B3" w:rsidP="008A46B3">
            <w:pPr>
              <w:spacing w:beforeLines="50" w:before="156" w:afterLines="50" w:after="156"/>
              <w:jc w:val="left"/>
              <w:rPr>
                <w:rFonts w:ascii="宋体" w:hAnsi="宋体"/>
                <w:szCs w:val="21"/>
              </w:rPr>
            </w:pPr>
            <w:bookmarkStart w:id="0" w:name="OLE_LINK47"/>
            <w:bookmarkStart w:id="1" w:name="OLE_LINK48"/>
            <w:bookmarkStart w:id="2" w:name="OLE_LINK131"/>
            <w:r w:rsidRPr="00CD715D">
              <w:rPr>
                <w:rFonts w:ascii="宋体" w:hAnsi="宋体"/>
                <w:kern w:val="0"/>
                <w:szCs w:val="21"/>
              </w:rPr>
              <w:t>一种降低</w:t>
            </w:r>
            <w:bookmarkStart w:id="3" w:name="OLE_LINK45"/>
            <w:bookmarkStart w:id="4" w:name="OLE_LINK46"/>
            <w:r w:rsidRPr="00CD715D">
              <w:rPr>
                <w:rFonts w:ascii="宋体" w:hAnsi="宋体"/>
                <w:kern w:val="0"/>
                <w:szCs w:val="21"/>
              </w:rPr>
              <w:t>GaAs薄膜杂质含量</w:t>
            </w:r>
            <w:bookmarkEnd w:id="3"/>
            <w:bookmarkEnd w:id="4"/>
            <w:r w:rsidRPr="00CD715D">
              <w:rPr>
                <w:rFonts w:ascii="宋体" w:hAnsi="宋体"/>
                <w:kern w:val="0"/>
                <w:szCs w:val="21"/>
              </w:rPr>
              <w:t>的制备方法</w:t>
            </w:r>
            <w:bookmarkEnd w:id="0"/>
            <w:bookmarkEnd w:id="1"/>
            <w:bookmarkEnd w:id="2"/>
          </w:p>
        </w:tc>
        <w:tc>
          <w:tcPr>
            <w:tcW w:w="992" w:type="dxa"/>
            <w:shd w:val="clear" w:color="auto" w:fill="auto"/>
            <w:vAlign w:val="center"/>
          </w:tcPr>
          <w:p w:rsidR="008A46B3" w:rsidRPr="00CD715D" w:rsidRDefault="008A46B3" w:rsidP="008A46B3">
            <w:pPr>
              <w:spacing w:beforeLines="50" w:before="156" w:afterLines="50" w:after="156"/>
              <w:jc w:val="center"/>
              <w:rPr>
                <w:rFonts w:ascii="宋体" w:hAnsi="宋体"/>
                <w:szCs w:val="21"/>
              </w:rPr>
            </w:pPr>
            <w:r w:rsidRPr="00CD715D">
              <w:rPr>
                <w:rFonts w:ascii="宋体" w:hAnsi="宋体"/>
                <w:szCs w:val="21"/>
              </w:rPr>
              <w:t>有效</w:t>
            </w:r>
          </w:p>
        </w:tc>
      </w:tr>
      <w:tr w:rsidR="008A46B3" w:rsidRPr="00CD715D" w:rsidTr="00E1112D">
        <w:trPr>
          <w:trHeight w:val="709"/>
        </w:trPr>
        <w:tc>
          <w:tcPr>
            <w:tcW w:w="503" w:type="dxa"/>
            <w:shd w:val="clear" w:color="auto" w:fill="auto"/>
            <w:vAlign w:val="center"/>
          </w:tcPr>
          <w:p w:rsidR="008A46B3" w:rsidRPr="00CD715D" w:rsidRDefault="008A46B3" w:rsidP="008A46B3">
            <w:pPr>
              <w:spacing w:beforeLines="50" w:before="156" w:afterLines="50" w:after="156"/>
              <w:jc w:val="center"/>
              <w:rPr>
                <w:rFonts w:ascii="宋体" w:hAnsi="宋体"/>
                <w:szCs w:val="21"/>
              </w:rPr>
            </w:pPr>
            <w:r w:rsidRPr="00CD715D">
              <w:rPr>
                <w:rFonts w:ascii="宋体" w:hAnsi="宋体"/>
                <w:szCs w:val="21"/>
              </w:rPr>
              <w:t>2</w:t>
            </w:r>
          </w:p>
        </w:tc>
        <w:tc>
          <w:tcPr>
            <w:tcW w:w="850" w:type="dxa"/>
            <w:shd w:val="clear" w:color="auto" w:fill="auto"/>
            <w:vAlign w:val="center"/>
          </w:tcPr>
          <w:p w:rsidR="008A46B3" w:rsidRPr="00CD715D" w:rsidRDefault="008A46B3" w:rsidP="008A46B3">
            <w:pPr>
              <w:spacing w:beforeLines="50" w:before="156" w:afterLines="50" w:after="156"/>
              <w:jc w:val="center"/>
              <w:rPr>
                <w:rFonts w:ascii="宋体" w:hAnsi="宋体"/>
                <w:szCs w:val="21"/>
              </w:rPr>
            </w:pPr>
            <w:r w:rsidRPr="00CD715D">
              <w:rPr>
                <w:rFonts w:ascii="宋体" w:hAnsi="宋体"/>
                <w:szCs w:val="21"/>
              </w:rPr>
              <w:t>中国</w:t>
            </w:r>
          </w:p>
        </w:tc>
        <w:tc>
          <w:tcPr>
            <w:tcW w:w="1134" w:type="dxa"/>
            <w:shd w:val="clear" w:color="auto" w:fill="auto"/>
            <w:vAlign w:val="center"/>
          </w:tcPr>
          <w:p w:rsidR="008A46B3" w:rsidRPr="00CD715D" w:rsidRDefault="008A46B3" w:rsidP="008A46B3">
            <w:pPr>
              <w:spacing w:beforeLines="50" w:before="156" w:afterLines="50" w:after="156"/>
              <w:jc w:val="center"/>
              <w:rPr>
                <w:rFonts w:ascii="宋体" w:hAnsi="宋体"/>
                <w:szCs w:val="21"/>
              </w:rPr>
            </w:pPr>
            <w:r w:rsidRPr="00CD715D">
              <w:rPr>
                <w:rFonts w:ascii="宋体" w:hAnsi="宋体"/>
                <w:szCs w:val="21"/>
              </w:rPr>
              <w:t>发明专利</w:t>
            </w:r>
          </w:p>
        </w:tc>
        <w:tc>
          <w:tcPr>
            <w:tcW w:w="2126" w:type="dxa"/>
            <w:shd w:val="clear" w:color="auto" w:fill="auto"/>
            <w:vAlign w:val="center"/>
          </w:tcPr>
          <w:p w:rsidR="008A46B3" w:rsidRPr="00CD715D" w:rsidRDefault="008A46B3" w:rsidP="008A46B3">
            <w:pPr>
              <w:spacing w:beforeLines="50" w:before="156" w:afterLines="50" w:after="156"/>
              <w:jc w:val="center"/>
              <w:rPr>
                <w:rFonts w:ascii="宋体" w:hAnsi="宋体"/>
                <w:szCs w:val="21"/>
              </w:rPr>
            </w:pPr>
            <w:r w:rsidRPr="00CD715D">
              <w:rPr>
                <w:rFonts w:ascii="宋体" w:hAnsi="宋体"/>
                <w:kern w:val="0"/>
                <w:szCs w:val="21"/>
              </w:rPr>
              <w:t>ZL201</w:t>
            </w:r>
            <w:r w:rsidRPr="00CD715D">
              <w:rPr>
                <w:rFonts w:ascii="宋体" w:hAnsi="宋体" w:hint="eastAsia"/>
                <w:kern w:val="0"/>
                <w:szCs w:val="21"/>
              </w:rPr>
              <w:t>310043657</w:t>
            </w:r>
            <w:r w:rsidRPr="00CD715D">
              <w:rPr>
                <w:rFonts w:ascii="宋体" w:hAnsi="宋体"/>
                <w:kern w:val="0"/>
                <w:szCs w:val="21"/>
              </w:rPr>
              <w:t>.</w:t>
            </w:r>
            <w:r w:rsidRPr="00CD715D">
              <w:rPr>
                <w:rFonts w:ascii="宋体" w:hAnsi="宋体" w:hint="eastAsia"/>
                <w:kern w:val="0"/>
                <w:szCs w:val="21"/>
              </w:rPr>
              <w:t>1</w:t>
            </w:r>
          </w:p>
        </w:tc>
        <w:tc>
          <w:tcPr>
            <w:tcW w:w="3686" w:type="dxa"/>
            <w:shd w:val="clear" w:color="auto" w:fill="auto"/>
            <w:vAlign w:val="center"/>
          </w:tcPr>
          <w:p w:rsidR="008A46B3" w:rsidRPr="00CD715D" w:rsidRDefault="008A46B3" w:rsidP="008A46B3">
            <w:pPr>
              <w:spacing w:beforeLines="50" w:before="156" w:afterLines="50" w:after="156"/>
              <w:jc w:val="left"/>
              <w:rPr>
                <w:rFonts w:ascii="宋体" w:hAnsi="宋体"/>
                <w:szCs w:val="21"/>
              </w:rPr>
            </w:pPr>
            <w:r w:rsidRPr="00CD715D">
              <w:rPr>
                <w:rFonts w:ascii="宋体" w:hAnsi="宋体"/>
                <w:kern w:val="0"/>
                <w:szCs w:val="21"/>
              </w:rPr>
              <w:t>一种垂直提拉生长</w:t>
            </w:r>
            <w:proofErr w:type="gramStart"/>
            <w:r w:rsidRPr="00CD715D">
              <w:rPr>
                <w:rFonts w:ascii="宋体" w:hAnsi="宋体"/>
                <w:kern w:val="0"/>
                <w:szCs w:val="21"/>
              </w:rPr>
              <w:t>碲锌镉</w:t>
            </w:r>
            <w:proofErr w:type="gramEnd"/>
            <w:r w:rsidRPr="00CD715D">
              <w:rPr>
                <w:rFonts w:ascii="宋体" w:hAnsi="宋体"/>
                <w:kern w:val="0"/>
                <w:szCs w:val="21"/>
              </w:rPr>
              <w:t>单晶的装置和方法</w:t>
            </w:r>
          </w:p>
        </w:tc>
        <w:tc>
          <w:tcPr>
            <w:tcW w:w="992" w:type="dxa"/>
            <w:shd w:val="clear" w:color="auto" w:fill="auto"/>
            <w:vAlign w:val="center"/>
          </w:tcPr>
          <w:p w:rsidR="008A46B3" w:rsidRPr="00CD715D" w:rsidRDefault="008A46B3" w:rsidP="008A46B3">
            <w:pPr>
              <w:spacing w:beforeLines="50" w:before="156" w:afterLines="50" w:after="156"/>
              <w:jc w:val="center"/>
              <w:rPr>
                <w:rFonts w:ascii="宋体" w:hAnsi="宋体"/>
                <w:szCs w:val="21"/>
              </w:rPr>
            </w:pPr>
            <w:r w:rsidRPr="00CD715D">
              <w:rPr>
                <w:rFonts w:ascii="宋体" w:hAnsi="宋体"/>
                <w:szCs w:val="21"/>
              </w:rPr>
              <w:t>有效</w:t>
            </w:r>
          </w:p>
        </w:tc>
      </w:tr>
      <w:tr w:rsidR="008A46B3" w:rsidRPr="00CD715D" w:rsidTr="00E1112D">
        <w:trPr>
          <w:trHeight w:val="709"/>
        </w:trPr>
        <w:tc>
          <w:tcPr>
            <w:tcW w:w="503" w:type="dxa"/>
            <w:shd w:val="clear" w:color="auto" w:fill="auto"/>
            <w:vAlign w:val="center"/>
          </w:tcPr>
          <w:p w:rsidR="008A46B3" w:rsidRPr="00CD715D" w:rsidRDefault="008A46B3" w:rsidP="008A46B3">
            <w:pPr>
              <w:spacing w:beforeLines="50" w:before="156" w:afterLines="50" w:after="156"/>
              <w:jc w:val="center"/>
              <w:rPr>
                <w:rFonts w:ascii="宋体" w:hAnsi="宋体"/>
                <w:szCs w:val="21"/>
              </w:rPr>
            </w:pPr>
            <w:r w:rsidRPr="00CD715D">
              <w:rPr>
                <w:rFonts w:ascii="宋体" w:hAnsi="宋体"/>
                <w:szCs w:val="21"/>
              </w:rPr>
              <w:t>3</w:t>
            </w:r>
          </w:p>
        </w:tc>
        <w:tc>
          <w:tcPr>
            <w:tcW w:w="850" w:type="dxa"/>
            <w:shd w:val="clear" w:color="auto" w:fill="auto"/>
            <w:vAlign w:val="center"/>
          </w:tcPr>
          <w:p w:rsidR="008A46B3" w:rsidRPr="00CD715D" w:rsidRDefault="008A46B3" w:rsidP="008A46B3">
            <w:pPr>
              <w:spacing w:beforeLines="50" w:before="156" w:afterLines="50" w:after="156"/>
              <w:jc w:val="center"/>
              <w:rPr>
                <w:rFonts w:ascii="宋体" w:hAnsi="宋体"/>
                <w:szCs w:val="21"/>
              </w:rPr>
            </w:pPr>
            <w:r w:rsidRPr="00CD715D">
              <w:rPr>
                <w:rFonts w:ascii="宋体" w:hAnsi="宋体"/>
                <w:szCs w:val="21"/>
              </w:rPr>
              <w:t>中国</w:t>
            </w:r>
          </w:p>
        </w:tc>
        <w:tc>
          <w:tcPr>
            <w:tcW w:w="1134" w:type="dxa"/>
            <w:shd w:val="clear" w:color="auto" w:fill="auto"/>
            <w:vAlign w:val="center"/>
          </w:tcPr>
          <w:p w:rsidR="008A46B3" w:rsidRPr="00CD715D" w:rsidRDefault="008A46B3" w:rsidP="008A46B3">
            <w:pPr>
              <w:spacing w:beforeLines="50" w:before="156" w:afterLines="50" w:after="156"/>
              <w:jc w:val="center"/>
              <w:rPr>
                <w:rFonts w:ascii="宋体" w:hAnsi="宋体"/>
                <w:szCs w:val="21"/>
              </w:rPr>
            </w:pPr>
            <w:r w:rsidRPr="00CD715D">
              <w:rPr>
                <w:rFonts w:ascii="宋体" w:hAnsi="宋体"/>
                <w:szCs w:val="21"/>
              </w:rPr>
              <w:t>发明专利</w:t>
            </w:r>
          </w:p>
        </w:tc>
        <w:tc>
          <w:tcPr>
            <w:tcW w:w="2126" w:type="dxa"/>
            <w:shd w:val="clear" w:color="auto" w:fill="auto"/>
            <w:vAlign w:val="center"/>
          </w:tcPr>
          <w:p w:rsidR="008A46B3" w:rsidRPr="00CD715D" w:rsidRDefault="008A46B3" w:rsidP="008A46B3">
            <w:pPr>
              <w:spacing w:beforeLines="50" w:before="156" w:afterLines="50" w:after="156"/>
              <w:jc w:val="center"/>
              <w:rPr>
                <w:rFonts w:ascii="宋体" w:hAnsi="宋体"/>
                <w:kern w:val="0"/>
                <w:szCs w:val="21"/>
              </w:rPr>
            </w:pPr>
            <w:r w:rsidRPr="00CD715D">
              <w:rPr>
                <w:rFonts w:ascii="宋体" w:hAnsi="宋体"/>
                <w:kern w:val="0"/>
                <w:szCs w:val="21"/>
              </w:rPr>
              <w:t>ZL201</w:t>
            </w:r>
            <w:r w:rsidRPr="00CD715D">
              <w:rPr>
                <w:rFonts w:ascii="宋体" w:hAnsi="宋体" w:hint="eastAsia"/>
                <w:kern w:val="0"/>
                <w:szCs w:val="21"/>
              </w:rPr>
              <w:t>310039596.1</w:t>
            </w:r>
          </w:p>
        </w:tc>
        <w:tc>
          <w:tcPr>
            <w:tcW w:w="3686" w:type="dxa"/>
            <w:shd w:val="clear" w:color="auto" w:fill="auto"/>
            <w:vAlign w:val="center"/>
          </w:tcPr>
          <w:p w:rsidR="008A46B3" w:rsidRPr="00CD715D" w:rsidRDefault="008A46B3" w:rsidP="008A46B3">
            <w:pPr>
              <w:spacing w:beforeLines="50" w:before="156" w:afterLines="50" w:after="156"/>
              <w:jc w:val="left"/>
              <w:rPr>
                <w:rFonts w:ascii="宋体" w:hAnsi="宋体"/>
                <w:szCs w:val="21"/>
              </w:rPr>
            </w:pPr>
            <w:r w:rsidRPr="00CD715D">
              <w:rPr>
                <w:rFonts w:ascii="宋体" w:hAnsi="宋体"/>
                <w:kern w:val="0"/>
                <w:szCs w:val="21"/>
              </w:rPr>
              <w:t>一种用于超薄外延层生长的液相外延石墨</w:t>
            </w:r>
            <w:proofErr w:type="gramStart"/>
            <w:r w:rsidRPr="00CD715D">
              <w:rPr>
                <w:rFonts w:ascii="宋体" w:hAnsi="宋体"/>
                <w:kern w:val="0"/>
                <w:szCs w:val="21"/>
              </w:rPr>
              <w:t>舟及其</w:t>
            </w:r>
            <w:proofErr w:type="gramEnd"/>
            <w:r w:rsidRPr="00CD715D">
              <w:rPr>
                <w:rFonts w:ascii="宋体" w:hAnsi="宋体"/>
                <w:kern w:val="0"/>
                <w:szCs w:val="21"/>
              </w:rPr>
              <w:t>生长方法</w:t>
            </w:r>
          </w:p>
        </w:tc>
        <w:tc>
          <w:tcPr>
            <w:tcW w:w="992" w:type="dxa"/>
            <w:shd w:val="clear" w:color="auto" w:fill="auto"/>
            <w:vAlign w:val="center"/>
          </w:tcPr>
          <w:p w:rsidR="008A46B3" w:rsidRPr="00CD715D" w:rsidRDefault="008A46B3" w:rsidP="008A46B3">
            <w:pPr>
              <w:spacing w:beforeLines="50" w:before="156" w:afterLines="50" w:after="156"/>
              <w:jc w:val="center"/>
              <w:rPr>
                <w:rFonts w:ascii="宋体" w:hAnsi="宋体"/>
                <w:szCs w:val="21"/>
              </w:rPr>
            </w:pPr>
            <w:r w:rsidRPr="00CD715D">
              <w:rPr>
                <w:rFonts w:ascii="宋体" w:hAnsi="宋体"/>
                <w:szCs w:val="21"/>
              </w:rPr>
              <w:t>有效</w:t>
            </w:r>
          </w:p>
        </w:tc>
      </w:tr>
      <w:tr w:rsidR="008A46B3" w:rsidRPr="00CD715D" w:rsidTr="00E1112D">
        <w:trPr>
          <w:trHeight w:val="709"/>
        </w:trPr>
        <w:tc>
          <w:tcPr>
            <w:tcW w:w="503" w:type="dxa"/>
            <w:shd w:val="clear" w:color="auto" w:fill="auto"/>
            <w:vAlign w:val="center"/>
          </w:tcPr>
          <w:p w:rsidR="008A46B3" w:rsidRPr="00CD715D" w:rsidRDefault="008A46B3" w:rsidP="008A46B3">
            <w:pPr>
              <w:spacing w:beforeLines="50" w:before="156" w:afterLines="50" w:after="156"/>
              <w:jc w:val="center"/>
              <w:rPr>
                <w:rFonts w:ascii="宋体" w:hAnsi="宋体"/>
                <w:szCs w:val="21"/>
              </w:rPr>
            </w:pPr>
            <w:r w:rsidRPr="00CD715D">
              <w:rPr>
                <w:rFonts w:ascii="宋体" w:hAnsi="宋体"/>
                <w:szCs w:val="21"/>
              </w:rPr>
              <w:t>4</w:t>
            </w:r>
          </w:p>
        </w:tc>
        <w:tc>
          <w:tcPr>
            <w:tcW w:w="850" w:type="dxa"/>
            <w:shd w:val="clear" w:color="auto" w:fill="auto"/>
            <w:vAlign w:val="center"/>
          </w:tcPr>
          <w:p w:rsidR="008A46B3" w:rsidRPr="00CD715D" w:rsidRDefault="008A46B3" w:rsidP="008A46B3">
            <w:pPr>
              <w:spacing w:beforeLines="50" w:before="156" w:afterLines="50" w:after="156"/>
              <w:jc w:val="center"/>
              <w:rPr>
                <w:rFonts w:ascii="宋体" w:hAnsi="宋体"/>
                <w:szCs w:val="21"/>
              </w:rPr>
            </w:pPr>
            <w:r w:rsidRPr="00CD715D">
              <w:rPr>
                <w:rFonts w:ascii="宋体" w:hAnsi="宋体"/>
                <w:szCs w:val="21"/>
              </w:rPr>
              <w:t>中国</w:t>
            </w:r>
          </w:p>
        </w:tc>
        <w:tc>
          <w:tcPr>
            <w:tcW w:w="1134" w:type="dxa"/>
            <w:shd w:val="clear" w:color="auto" w:fill="auto"/>
            <w:vAlign w:val="center"/>
          </w:tcPr>
          <w:p w:rsidR="008A46B3" w:rsidRPr="00CD715D" w:rsidRDefault="008A46B3" w:rsidP="008A46B3">
            <w:pPr>
              <w:spacing w:beforeLines="50" w:before="156" w:afterLines="50" w:after="156"/>
              <w:jc w:val="center"/>
              <w:rPr>
                <w:rFonts w:ascii="宋体" w:hAnsi="宋体"/>
                <w:szCs w:val="21"/>
              </w:rPr>
            </w:pPr>
            <w:r w:rsidRPr="00CD715D">
              <w:rPr>
                <w:rFonts w:ascii="宋体" w:hAnsi="宋体"/>
                <w:szCs w:val="21"/>
              </w:rPr>
              <w:t>发明专利</w:t>
            </w:r>
          </w:p>
        </w:tc>
        <w:tc>
          <w:tcPr>
            <w:tcW w:w="2126" w:type="dxa"/>
            <w:shd w:val="clear" w:color="auto" w:fill="auto"/>
            <w:vAlign w:val="center"/>
          </w:tcPr>
          <w:p w:rsidR="008A46B3" w:rsidRPr="00CD715D" w:rsidRDefault="008A46B3" w:rsidP="008A46B3">
            <w:pPr>
              <w:spacing w:beforeLines="50" w:before="156" w:afterLines="50" w:after="156"/>
              <w:jc w:val="center"/>
              <w:rPr>
                <w:rFonts w:ascii="宋体" w:hAnsi="宋体"/>
                <w:szCs w:val="21"/>
              </w:rPr>
            </w:pPr>
            <w:r w:rsidRPr="00CD715D">
              <w:rPr>
                <w:rFonts w:ascii="宋体" w:hAnsi="宋体"/>
                <w:kern w:val="0"/>
                <w:szCs w:val="21"/>
              </w:rPr>
              <w:t>ZL201</w:t>
            </w:r>
            <w:r w:rsidRPr="00CD715D">
              <w:rPr>
                <w:rFonts w:ascii="宋体" w:hAnsi="宋体" w:hint="eastAsia"/>
                <w:kern w:val="0"/>
                <w:szCs w:val="21"/>
              </w:rPr>
              <w:t>210405483.4</w:t>
            </w:r>
          </w:p>
        </w:tc>
        <w:tc>
          <w:tcPr>
            <w:tcW w:w="3686" w:type="dxa"/>
            <w:shd w:val="clear" w:color="auto" w:fill="auto"/>
            <w:vAlign w:val="center"/>
          </w:tcPr>
          <w:p w:rsidR="008A46B3" w:rsidRPr="00CD715D" w:rsidRDefault="008A46B3" w:rsidP="008A46B3">
            <w:pPr>
              <w:spacing w:beforeLines="50" w:before="156" w:afterLines="50" w:after="156"/>
              <w:jc w:val="left"/>
              <w:rPr>
                <w:rFonts w:ascii="宋体" w:hAnsi="宋体"/>
                <w:szCs w:val="21"/>
              </w:rPr>
            </w:pPr>
            <w:r w:rsidRPr="00CD715D">
              <w:rPr>
                <w:rFonts w:ascii="宋体" w:hAnsi="宋体"/>
                <w:kern w:val="0"/>
                <w:szCs w:val="21"/>
              </w:rPr>
              <w:t>不同量子点沿一维</w:t>
            </w:r>
            <w:proofErr w:type="gramStart"/>
            <w:r w:rsidRPr="00CD715D">
              <w:rPr>
                <w:rFonts w:ascii="宋体" w:hAnsi="宋体"/>
                <w:kern w:val="0"/>
                <w:szCs w:val="21"/>
              </w:rPr>
              <w:t>纳米线</w:t>
            </w:r>
            <w:proofErr w:type="gramEnd"/>
            <w:r w:rsidRPr="00CD715D">
              <w:rPr>
                <w:rFonts w:ascii="宋体" w:hAnsi="宋体"/>
                <w:kern w:val="0"/>
                <w:szCs w:val="21"/>
              </w:rPr>
              <w:t>分段组装的方法</w:t>
            </w:r>
          </w:p>
        </w:tc>
        <w:tc>
          <w:tcPr>
            <w:tcW w:w="992" w:type="dxa"/>
            <w:shd w:val="clear" w:color="auto" w:fill="auto"/>
            <w:vAlign w:val="center"/>
          </w:tcPr>
          <w:p w:rsidR="008A46B3" w:rsidRPr="00CD715D" w:rsidRDefault="008A46B3" w:rsidP="008A46B3">
            <w:pPr>
              <w:spacing w:beforeLines="50" w:before="156" w:afterLines="50" w:after="156"/>
              <w:jc w:val="center"/>
              <w:rPr>
                <w:rFonts w:ascii="宋体" w:hAnsi="宋体"/>
                <w:szCs w:val="21"/>
              </w:rPr>
            </w:pPr>
            <w:r w:rsidRPr="00CD715D">
              <w:rPr>
                <w:rFonts w:ascii="宋体" w:hAnsi="宋体"/>
                <w:szCs w:val="21"/>
              </w:rPr>
              <w:t>有效</w:t>
            </w:r>
          </w:p>
        </w:tc>
      </w:tr>
      <w:tr w:rsidR="008A46B3" w:rsidRPr="00CD715D" w:rsidTr="00E1112D">
        <w:trPr>
          <w:trHeight w:val="1134"/>
        </w:trPr>
        <w:tc>
          <w:tcPr>
            <w:tcW w:w="503" w:type="dxa"/>
            <w:shd w:val="clear" w:color="auto" w:fill="auto"/>
            <w:vAlign w:val="center"/>
          </w:tcPr>
          <w:p w:rsidR="008A46B3" w:rsidRPr="00CD715D" w:rsidRDefault="008A46B3" w:rsidP="008A46B3">
            <w:pPr>
              <w:spacing w:beforeLines="50" w:before="156" w:afterLines="50" w:after="156"/>
              <w:jc w:val="center"/>
              <w:rPr>
                <w:rFonts w:ascii="宋体" w:hAnsi="宋体"/>
                <w:szCs w:val="21"/>
              </w:rPr>
            </w:pPr>
            <w:r w:rsidRPr="00CD715D">
              <w:rPr>
                <w:rFonts w:ascii="宋体" w:hAnsi="宋体"/>
                <w:szCs w:val="21"/>
              </w:rPr>
              <w:t>5</w:t>
            </w:r>
          </w:p>
        </w:tc>
        <w:tc>
          <w:tcPr>
            <w:tcW w:w="850" w:type="dxa"/>
            <w:shd w:val="clear" w:color="auto" w:fill="auto"/>
            <w:vAlign w:val="center"/>
          </w:tcPr>
          <w:p w:rsidR="008A46B3" w:rsidRPr="00CD715D" w:rsidRDefault="008A46B3" w:rsidP="008A46B3">
            <w:pPr>
              <w:spacing w:beforeLines="50" w:before="156" w:afterLines="50" w:after="156"/>
              <w:jc w:val="center"/>
              <w:rPr>
                <w:rFonts w:ascii="宋体" w:hAnsi="宋体"/>
                <w:szCs w:val="21"/>
              </w:rPr>
            </w:pPr>
            <w:r w:rsidRPr="00CD715D">
              <w:rPr>
                <w:rFonts w:ascii="宋体" w:hAnsi="宋体"/>
                <w:szCs w:val="21"/>
              </w:rPr>
              <w:t>中国</w:t>
            </w:r>
          </w:p>
        </w:tc>
        <w:tc>
          <w:tcPr>
            <w:tcW w:w="1134" w:type="dxa"/>
            <w:shd w:val="clear" w:color="auto" w:fill="auto"/>
            <w:vAlign w:val="center"/>
          </w:tcPr>
          <w:p w:rsidR="008A46B3" w:rsidRPr="00CD715D" w:rsidRDefault="008A46B3" w:rsidP="008A46B3">
            <w:pPr>
              <w:spacing w:beforeLines="50" w:before="156" w:afterLines="50" w:after="156"/>
              <w:jc w:val="center"/>
              <w:rPr>
                <w:rFonts w:ascii="宋体" w:hAnsi="宋体"/>
                <w:szCs w:val="21"/>
              </w:rPr>
            </w:pPr>
            <w:r w:rsidRPr="00CD715D">
              <w:rPr>
                <w:rFonts w:ascii="宋体" w:hAnsi="宋体"/>
                <w:szCs w:val="21"/>
              </w:rPr>
              <w:t>发明专利</w:t>
            </w:r>
          </w:p>
        </w:tc>
        <w:tc>
          <w:tcPr>
            <w:tcW w:w="2126" w:type="dxa"/>
            <w:shd w:val="clear" w:color="auto" w:fill="auto"/>
            <w:vAlign w:val="center"/>
          </w:tcPr>
          <w:p w:rsidR="008A46B3" w:rsidRPr="00CD715D" w:rsidRDefault="008A46B3" w:rsidP="008A46B3">
            <w:pPr>
              <w:spacing w:beforeLines="50" w:before="156" w:afterLines="50" w:after="156"/>
              <w:jc w:val="center"/>
              <w:rPr>
                <w:rFonts w:ascii="宋体" w:hAnsi="宋体"/>
                <w:szCs w:val="21"/>
              </w:rPr>
            </w:pPr>
            <w:r w:rsidRPr="00CD715D">
              <w:rPr>
                <w:rFonts w:ascii="宋体" w:hAnsi="宋体"/>
                <w:kern w:val="0"/>
                <w:szCs w:val="21"/>
              </w:rPr>
              <w:t>ZL201</w:t>
            </w:r>
            <w:r w:rsidRPr="00CD715D">
              <w:rPr>
                <w:rFonts w:ascii="宋体" w:hAnsi="宋体" w:hint="eastAsia"/>
                <w:kern w:val="0"/>
                <w:szCs w:val="21"/>
              </w:rPr>
              <w:t>110353530.9</w:t>
            </w:r>
          </w:p>
        </w:tc>
        <w:tc>
          <w:tcPr>
            <w:tcW w:w="3686" w:type="dxa"/>
            <w:shd w:val="clear" w:color="auto" w:fill="auto"/>
            <w:vAlign w:val="center"/>
          </w:tcPr>
          <w:p w:rsidR="008A46B3" w:rsidRPr="00CD715D" w:rsidRDefault="008A46B3" w:rsidP="008A46B3">
            <w:pPr>
              <w:spacing w:beforeLines="50" w:before="156" w:afterLines="50" w:after="156"/>
              <w:jc w:val="left"/>
              <w:rPr>
                <w:rFonts w:ascii="宋体" w:hAnsi="宋体"/>
                <w:szCs w:val="21"/>
              </w:rPr>
            </w:pPr>
            <w:r w:rsidRPr="00CD715D">
              <w:rPr>
                <w:rFonts w:ascii="宋体" w:hAnsi="宋体"/>
                <w:kern w:val="0"/>
                <w:szCs w:val="21"/>
              </w:rPr>
              <w:t>一种可连续生长多层膜的防止母液残留的液相外延石墨舟</w:t>
            </w:r>
          </w:p>
        </w:tc>
        <w:tc>
          <w:tcPr>
            <w:tcW w:w="992" w:type="dxa"/>
            <w:shd w:val="clear" w:color="auto" w:fill="auto"/>
            <w:vAlign w:val="center"/>
          </w:tcPr>
          <w:p w:rsidR="008A46B3" w:rsidRPr="00CD715D" w:rsidRDefault="008A46B3" w:rsidP="008A46B3">
            <w:pPr>
              <w:spacing w:beforeLines="50" w:before="156" w:afterLines="50" w:after="156"/>
              <w:jc w:val="center"/>
              <w:rPr>
                <w:rFonts w:ascii="宋体" w:hAnsi="宋体"/>
                <w:szCs w:val="21"/>
              </w:rPr>
            </w:pPr>
            <w:r w:rsidRPr="00CD715D">
              <w:rPr>
                <w:rFonts w:ascii="宋体" w:hAnsi="宋体"/>
                <w:szCs w:val="21"/>
              </w:rPr>
              <w:t>未缴年费</w:t>
            </w:r>
            <w:r w:rsidRPr="00CD715D">
              <w:rPr>
                <w:rFonts w:ascii="宋体" w:hAnsi="宋体" w:hint="eastAsia"/>
                <w:szCs w:val="21"/>
              </w:rPr>
              <w:t>，</w:t>
            </w:r>
            <w:r w:rsidRPr="00CD715D">
              <w:rPr>
                <w:rFonts w:ascii="宋体" w:hAnsi="宋体"/>
                <w:szCs w:val="21"/>
              </w:rPr>
              <w:t>专利权终止</w:t>
            </w:r>
          </w:p>
        </w:tc>
      </w:tr>
      <w:tr w:rsidR="008A46B3" w:rsidRPr="00CD715D" w:rsidTr="00E1112D">
        <w:trPr>
          <w:trHeight w:val="1134"/>
        </w:trPr>
        <w:tc>
          <w:tcPr>
            <w:tcW w:w="503" w:type="dxa"/>
            <w:shd w:val="clear" w:color="auto" w:fill="auto"/>
            <w:vAlign w:val="center"/>
          </w:tcPr>
          <w:p w:rsidR="008A46B3" w:rsidRPr="00CD715D" w:rsidRDefault="008A46B3" w:rsidP="008A46B3">
            <w:pPr>
              <w:spacing w:beforeLines="50" w:before="156" w:afterLines="50" w:after="156"/>
              <w:jc w:val="center"/>
              <w:rPr>
                <w:rFonts w:ascii="宋体" w:hAnsi="宋体"/>
                <w:szCs w:val="21"/>
              </w:rPr>
            </w:pPr>
            <w:r w:rsidRPr="00CD715D">
              <w:rPr>
                <w:rFonts w:ascii="宋体" w:hAnsi="宋体"/>
                <w:szCs w:val="21"/>
              </w:rPr>
              <w:t>6</w:t>
            </w:r>
          </w:p>
        </w:tc>
        <w:tc>
          <w:tcPr>
            <w:tcW w:w="850" w:type="dxa"/>
            <w:shd w:val="clear" w:color="auto" w:fill="auto"/>
            <w:vAlign w:val="center"/>
          </w:tcPr>
          <w:p w:rsidR="008A46B3" w:rsidRPr="00CD715D" w:rsidRDefault="008A46B3" w:rsidP="008A46B3">
            <w:pPr>
              <w:spacing w:beforeLines="50" w:before="156" w:afterLines="50" w:after="156"/>
              <w:jc w:val="center"/>
              <w:rPr>
                <w:rFonts w:ascii="宋体" w:hAnsi="宋体"/>
                <w:szCs w:val="21"/>
              </w:rPr>
            </w:pPr>
            <w:r w:rsidRPr="00CD715D">
              <w:rPr>
                <w:rFonts w:ascii="宋体" w:hAnsi="宋体"/>
                <w:szCs w:val="21"/>
              </w:rPr>
              <w:t>中国</w:t>
            </w:r>
          </w:p>
        </w:tc>
        <w:tc>
          <w:tcPr>
            <w:tcW w:w="1134" w:type="dxa"/>
            <w:shd w:val="clear" w:color="auto" w:fill="auto"/>
            <w:vAlign w:val="center"/>
          </w:tcPr>
          <w:p w:rsidR="008A46B3" w:rsidRPr="00CD715D" w:rsidRDefault="008A46B3" w:rsidP="008A46B3">
            <w:pPr>
              <w:spacing w:beforeLines="50" w:before="156" w:afterLines="50" w:after="156"/>
              <w:jc w:val="center"/>
              <w:rPr>
                <w:rFonts w:ascii="宋体" w:hAnsi="宋体"/>
                <w:szCs w:val="21"/>
              </w:rPr>
            </w:pPr>
            <w:r w:rsidRPr="00CD715D">
              <w:rPr>
                <w:rFonts w:ascii="宋体" w:hAnsi="宋体"/>
                <w:szCs w:val="21"/>
              </w:rPr>
              <w:t>发明专利</w:t>
            </w:r>
          </w:p>
        </w:tc>
        <w:tc>
          <w:tcPr>
            <w:tcW w:w="2126" w:type="dxa"/>
            <w:shd w:val="clear" w:color="auto" w:fill="auto"/>
            <w:vAlign w:val="center"/>
          </w:tcPr>
          <w:p w:rsidR="008A46B3" w:rsidRPr="00CD715D" w:rsidRDefault="008A46B3" w:rsidP="008A46B3">
            <w:pPr>
              <w:spacing w:beforeLines="50" w:before="156" w:afterLines="50" w:after="156"/>
              <w:jc w:val="center"/>
              <w:rPr>
                <w:rFonts w:ascii="宋体" w:hAnsi="宋体"/>
                <w:szCs w:val="21"/>
              </w:rPr>
            </w:pPr>
            <w:r w:rsidRPr="00CD715D">
              <w:rPr>
                <w:rFonts w:ascii="宋体" w:hAnsi="宋体"/>
                <w:kern w:val="0"/>
                <w:szCs w:val="21"/>
              </w:rPr>
              <w:t>ZL20</w:t>
            </w:r>
            <w:r w:rsidRPr="00CD715D">
              <w:rPr>
                <w:rFonts w:ascii="宋体" w:hAnsi="宋体" w:hint="eastAsia"/>
                <w:kern w:val="0"/>
                <w:szCs w:val="21"/>
              </w:rPr>
              <w:t>0910047695.8</w:t>
            </w:r>
          </w:p>
        </w:tc>
        <w:tc>
          <w:tcPr>
            <w:tcW w:w="3686" w:type="dxa"/>
            <w:shd w:val="clear" w:color="auto" w:fill="auto"/>
            <w:vAlign w:val="center"/>
          </w:tcPr>
          <w:p w:rsidR="008A46B3" w:rsidRPr="00CD715D" w:rsidRDefault="008A46B3" w:rsidP="008A46B3">
            <w:pPr>
              <w:spacing w:beforeLines="50" w:before="156" w:afterLines="50" w:after="156"/>
              <w:jc w:val="left"/>
              <w:rPr>
                <w:rFonts w:ascii="宋体" w:hAnsi="宋体"/>
                <w:szCs w:val="21"/>
              </w:rPr>
            </w:pPr>
            <w:r w:rsidRPr="00CD715D">
              <w:rPr>
                <w:rFonts w:ascii="宋体" w:hAnsi="宋体"/>
                <w:kern w:val="0"/>
                <w:szCs w:val="21"/>
              </w:rPr>
              <w:t>一种防止母液大面积残留的液相外延石墨舟</w:t>
            </w:r>
          </w:p>
        </w:tc>
        <w:tc>
          <w:tcPr>
            <w:tcW w:w="992" w:type="dxa"/>
            <w:shd w:val="clear" w:color="auto" w:fill="auto"/>
            <w:vAlign w:val="center"/>
          </w:tcPr>
          <w:p w:rsidR="008A46B3" w:rsidRPr="00CD715D" w:rsidRDefault="008A46B3" w:rsidP="008A46B3">
            <w:pPr>
              <w:spacing w:beforeLines="50" w:before="156" w:afterLines="50" w:after="156"/>
              <w:jc w:val="center"/>
              <w:rPr>
                <w:rFonts w:ascii="宋体" w:hAnsi="宋体"/>
                <w:szCs w:val="21"/>
              </w:rPr>
            </w:pPr>
            <w:r w:rsidRPr="00CD715D">
              <w:rPr>
                <w:rFonts w:ascii="宋体" w:hAnsi="宋体"/>
                <w:szCs w:val="21"/>
              </w:rPr>
              <w:t>未缴年费</w:t>
            </w:r>
            <w:r w:rsidRPr="00CD715D">
              <w:rPr>
                <w:rFonts w:ascii="宋体" w:hAnsi="宋体" w:hint="eastAsia"/>
                <w:szCs w:val="21"/>
              </w:rPr>
              <w:t>，</w:t>
            </w:r>
            <w:r w:rsidRPr="00CD715D">
              <w:rPr>
                <w:rFonts w:ascii="宋体" w:hAnsi="宋体"/>
                <w:szCs w:val="21"/>
              </w:rPr>
              <w:t>专利权终止</w:t>
            </w:r>
          </w:p>
        </w:tc>
      </w:tr>
      <w:tr w:rsidR="008A46B3" w:rsidRPr="00CD715D" w:rsidTr="00E1112D">
        <w:trPr>
          <w:trHeight w:val="1134"/>
        </w:trPr>
        <w:tc>
          <w:tcPr>
            <w:tcW w:w="503" w:type="dxa"/>
            <w:shd w:val="clear" w:color="auto" w:fill="auto"/>
            <w:vAlign w:val="center"/>
          </w:tcPr>
          <w:p w:rsidR="008A46B3" w:rsidRPr="00CD715D" w:rsidRDefault="008A46B3" w:rsidP="008A46B3">
            <w:pPr>
              <w:spacing w:beforeLines="50" w:before="156" w:afterLines="50" w:after="156"/>
              <w:jc w:val="center"/>
              <w:rPr>
                <w:rFonts w:ascii="宋体" w:hAnsi="宋体"/>
                <w:szCs w:val="21"/>
              </w:rPr>
            </w:pPr>
            <w:r w:rsidRPr="00CD715D">
              <w:rPr>
                <w:rFonts w:ascii="宋体" w:hAnsi="宋体"/>
                <w:szCs w:val="21"/>
              </w:rPr>
              <w:t>7</w:t>
            </w:r>
          </w:p>
        </w:tc>
        <w:tc>
          <w:tcPr>
            <w:tcW w:w="850" w:type="dxa"/>
            <w:shd w:val="clear" w:color="auto" w:fill="auto"/>
            <w:vAlign w:val="center"/>
          </w:tcPr>
          <w:p w:rsidR="008A46B3" w:rsidRPr="00CD715D" w:rsidRDefault="008A46B3" w:rsidP="008A46B3">
            <w:pPr>
              <w:spacing w:beforeLines="50" w:before="156" w:afterLines="50" w:after="156"/>
              <w:jc w:val="center"/>
              <w:rPr>
                <w:rFonts w:ascii="宋体" w:hAnsi="宋体"/>
                <w:szCs w:val="21"/>
              </w:rPr>
            </w:pPr>
            <w:r w:rsidRPr="00CD715D">
              <w:rPr>
                <w:rFonts w:ascii="宋体" w:hAnsi="宋体"/>
                <w:szCs w:val="21"/>
              </w:rPr>
              <w:t>中国</w:t>
            </w:r>
          </w:p>
        </w:tc>
        <w:tc>
          <w:tcPr>
            <w:tcW w:w="1134" w:type="dxa"/>
            <w:shd w:val="clear" w:color="auto" w:fill="auto"/>
            <w:vAlign w:val="center"/>
          </w:tcPr>
          <w:p w:rsidR="008A46B3" w:rsidRPr="00CD715D" w:rsidRDefault="008A46B3" w:rsidP="008A46B3">
            <w:pPr>
              <w:spacing w:beforeLines="50" w:before="156" w:afterLines="50" w:after="156"/>
              <w:jc w:val="center"/>
              <w:rPr>
                <w:rFonts w:ascii="宋体" w:hAnsi="宋体"/>
                <w:szCs w:val="21"/>
              </w:rPr>
            </w:pPr>
            <w:r w:rsidRPr="00CD715D">
              <w:rPr>
                <w:rFonts w:ascii="宋体" w:hAnsi="宋体"/>
                <w:szCs w:val="21"/>
              </w:rPr>
              <w:t>发明专利</w:t>
            </w:r>
          </w:p>
        </w:tc>
        <w:tc>
          <w:tcPr>
            <w:tcW w:w="2126" w:type="dxa"/>
            <w:shd w:val="clear" w:color="auto" w:fill="auto"/>
            <w:vAlign w:val="center"/>
          </w:tcPr>
          <w:p w:rsidR="008A46B3" w:rsidRPr="00CD715D" w:rsidRDefault="008A46B3" w:rsidP="008A46B3">
            <w:pPr>
              <w:spacing w:beforeLines="50" w:before="156" w:afterLines="50" w:after="156"/>
              <w:jc w:val="center"/>
              <w:rPr>
                <w:rFonts w:ascii="宋体" w:hAnsi="宋体"/>
                <w:szCs w:val="21"/>
              </w:rPr>
            </w:pPr>
            <w:r w:rsidRPr="00CD715D">
              <w:rPr>
                <w:rFonts w:ascii="宋体" w:hAnsi="宋体"/>
                <w:kern w:val="0"/>
                <w:szCs w:val="21"/>
              </w:rPr>
              <w:t>ZL201</w:t>
            </w:r>
            <w:r w:rsidRPr="00CD715D">
              <w:rPr>
                <w:rFonts w:ascii="宋体" w:hAnsi="宋体" w:hint="eastAsia"/>
                <w:kern w:val="0"/>
                <w:szCs w:val="21"/>
              </w:rPr>
              <w:t>11008823.5</w:t>
            </w:r>
          </w:p>
        </w:tc>
        <w:tc>
          <w:tcPr>
            <w:tcW w:w="3686" w:type="dxa"/>
            <w:shd w:val="clear" w:color="auto" w:fill="auto"/>
            <w:vAlign w:val="center"/>
          </w:tcPr>
          <w:p w:rsidR="008A46B3" w:rsidRPr="00CD715D" w:rsidRDefault="008A46B3" w:rsidP="008A46B3">
            <w:pPr>
              <w:spacing w:beforeLines="50" w:before="156" w:afterLines="50" w:after="156"/>
              <w:jc w:val="left"/>
              <w:rPr>
                <w:rFonts w:ascii="宋体" w:hAnsi="宋体"/>
                <w:szCs w:val="21"/>
              </w:rPr>
            </w:pPr>
            <w:r w:rsidRPr="00CD715D">
              <w:rPr>
                <w:rFonts w:ascii="宋体" w:hAnsi="宋体"/>
                <w:kern w:val="0"/>
                <w:szCs w:val="21"/>
              </w:rPr>
              <w:t>一种WO</w:t>
            </w:r>
            <w:r w:rsidRPr="00CD715D">
              <w:rPr>
                <w:rFonts w:ascii="宋体" w:hAnsi="宋体"/>
                <w:kern w:val="0"/>
                <w:szCs w:val="21"/>
                <w:vertAlign w:val="subscript"/>
              </w:rPr>
              <w:t>3</w:t>
            </w:r>
            <w:r w:rsidRPr="00CD715D">
              <w:rPr>
                <w:rFonts w:ascii="宋体" w:hAnsi="宋体"/>
                <w:kern w:val="0"/>
                <w:szCs w:val="21"/>
              </w:rPr>
              <w:t>纳米晶的制备方法</w:t>
            </w:r>
          </w:p>
        </w:tc>
        <w:tc>
          <w:tcPr>
            <w:tcW w:w="992" w:type="dxa"/>
            <w:shd w:val="clear" w:color="auto" w:fill="auto"/>
            <w:vAlign w:val="center"/>
          </w:tcPr>
          <w:p w:rsidR="008A46B3" w:rsidRPr="00CD715D" w:rsidRDefault="008A46B3" w:rsidP="008A46B3">
            <w:pPr>
              <w:spacing w:beforeLines="50" w:before="156" w:afterLines="50" w:after="156"/>
              <w:jc w:val="center"/>
              <w:rPr>
                <w:rFonts w:ascii="宋体" w:hAnsi="宋体"/>
                <w:szCs w:val="21"/>
              </w:rPr>
            </w:pPr>
            <w:r w:rsidRPr="00CD715D">
              <w:rPr>
                <w:rFonts w:ascii="宋体" w:hAnsi="宋体"/>
                <w:szCs w:val="21"/>
              </w:rPr>
              <w:t>未缴年费</w:t>
            </w:r>
            <w:r w:rsidRPr="00CD715D">
              <w:rPr>
                <w:rFonts w:ascii="宋体" w:hAnsi="宋体" w:hint="eastAsia"/>
                <w:szCs w:val="21"/>
              </w:rPr>
              <w:t>，</w:t>
            </w:r>
            <w:r w:rsidRPr="00CD715D">
              <w:rPr>
                <w:rFonts w:ascii="宋体" w:hAnsi="宋体"/>
                <w:szCs w:val="21"/>
              </w:rPr>
              <w:t>专利权终止</w:t>
            </w:r>
          </w:p>
        </w:tc>
      </w:tr>
      <w:tr w:rsidR="008A46B3" w:rsidRPr="00CD715D" w:rsidTr="00E1112D">
        <w:trPr>
          <w:trHeight w:val="1134"/>
        </w:trPr>
        <w:tc>
          <w:tcPr>
            <w:tcW w:w="503" w:type="dxa"/>
            <w:shd w:val="clear" w:color="auto" w:fill="auto"/>
            <w:vAlign w:val="center"/>
          </w:tcPr>
          <w:p w:rsidR="008A46B3" w:rsidRPr="00CD715D" w:rsidRDefault="008A46B3" w:rsidP="008A46B3">
            <w:pPr>
              <w:spacing w:beforeLines="50" w:before="156" w:afterLines="50" w:after="156"/>
              <w:jc w:val="center"/>
              <w:rPr>
                <w:rFonts w:ascii="宋体" w:hAnsi="宋体"/>
                <w:szCs w:val="21"/>
              </w:rPr>
            </w:pPr>
            <w:r w:rsidRPr="00CD715D">
              <w:rPr>
                <w:rFonts w:ascii="宋体" w:hAnsi="宋体"/>
                <w:szCs w:val="21"/>
              </w:rPr>
              <w:t>8</w:t>
            </w:r>
          </w:p>
        </w:tc>
        <w:tc>
          <w:tcPr>
            <w:tcW w:w="850" w:type="dxa"/>
            <w:shd w:val="clear" w:color="auto" w:fill="auto"/>
            <w:vAlign w:val="center"/>
          </w:tcPr>
          <w:p w:rsidR="008A46B3" w:rsidRPr="00CD715D" w:rsidRDefault="008A46B3" w:rsidP="008A46B3">
            <w:pPr>
              <w:spacing w:beforeLines="50" w:before="156" w:afterLines="50" w:after="156"/>
              <w:jc w:val="center"/>
              <w:rPr>
                <w:rFonts w:ascii="宋体" w:hAnsi="宋体"/>
                <w:szCs w:val="21"/>
              </w:rPr>
            </w:pPr>
            <w:r w:rsidRPr="00CD715D">
              <w:rPr>
                <w:rFonts w:ascii="宋体" w:hAnsi="宋体"/>
                <w:szCs w:val="21"/>
              </w:rPr>
              <w:t>中国</w:t>
            </w:r>
          </w:p>
        </w:tc>
        <w:tc>
          <w:tcPr>
            <w:tcW w:w="1134" w:type="dxa"/>
            <w:shd w:val="clear" w:color="auto" w:fill="auto"/>
            <w:vAlign w:val="center"/>
          </w:tcPr>
          <w:p w:rsidR="008A46B3" w:rsidRPr="00CD715D" w:rsidRDefault="008A46B3" w:rsidP="008A46B3">
            <w:pPr>
              <w:spacing w:beforeLines="50" w:before="156" w:afterLines="50" w:after="156"/>
              <w:jc w:val="center"/>
              <w:rPr>
                <w:rFonts w:ascii="宋体" w:hAnsi="宋体"/>
                <w:szCs w:val="21"/>
              </w:rPr>
            </w:pPr>
            <w:r w:rsidRPr="00CD715D">
              <w:rPr>
                <w:rFonts w:ascii="宋体" w:hAnsi="宋体"/>
                <w:szCs w:val="21"/>
              </w:rPr>
              <w:t>发明专利</w:t>
            </w:r>
          </w:p>
        </w:tc>
        <w:tc>
          <w:tcPr>
            <w:tcW w:w="2126" w:type="dxa"/>
            <w:shd w:val="clear" w:color="auto" w:fill="auto"/>
            <w:vAlign w:val="center"/>
          </w:tcPr>
          <w:p w:rsidR="008A46B3" w:rsidRPr="00CD715D" w:rsidRDefault="008A46B3" w:rsidP="008A46B3">
            <w:pPr>
              <w:spacing w:beforeLines="50" w:before="156" w:afterLines="50" w:after="156"/>
              <w:jc w:val="center"/>
              <w:rPr>
                <w:rFonts w:ascii="宋体" w:hAnsi="宋体"/>
                <w:szCs w:val="21"/>
              </w:rPr>
            </w:pPr>
            <w:r w:rsidRPr="00CD715D">
              <w:rPr>
                <w:rFonts w:ascii="宋体" w:hAnsi="宋体"/>
                <w:kern w:val="0"/>
                <w:szCs w:val="21"/>
              </w:rPr>
              <w:t>ZL201</w:t>
            </w:r>
            <w:r w:rsidRPr="00CD715D">
              <w:rPr>
                <w:rFonts w:ascii="宋体" w:hAnsi="宋体" w:hint="eastAsia"/>
                <w:kern w:val="0"/>
                <w:szCs w:val="21"/>
              </w:rPr>
              <w:t>110354641.3</w:t>
            </w:r>
          </w:p>
        </w:tc>
        <w:tc>
          <w:tcPr>
            <w:tcW w:w="3686" w:type="dxa"/>
            <w:shd w:val="clear" w:color="auto" w:fill="auto"/>
            <w:vAlign w:val="center"/>
          </w:tcPr>
          <w:p w:rsidR="008A46B3" w:rsidRPr="00CD715D" w:rsidRDefault="008A46B3" w:rsidP="008A46B3">
            <w:pPr>
              <w:spacing w:beforeLines="50" w:before="156" w:afterLines="50" w:after="156"/>
              <w:jc w:val="left"/>
              <w:rPr>
                <w:rFonts w:ascii="宋体" w:hAnsi="宋体"/>
                <w:szCs w:val="21"/>
              </w:rPr>
            </w:pPr>
            <w:r w:rsidRPr="00CD715D">
              <w:rPr>
                <w:rFonts w:ascii="宋体" w:hAnsi="宋体"/>
                <w:kern w:val="0"/>
                <w:szCs w:val="21"/>
              </w:rPr>
              <w:t>一种制备</w:t>
            </w:r>
            <w:proofErr w:type="spellStart"/>
            <w:r w:rsidRPr="00CD715D">
              <w:rPr>
                <w:rFonts w:ascii="宋体" w:hAnsi="宋体"/>
                <w:kern w:val="0"/>
                <w:szCs w:val="21"/>
              </w:rPr>
              <w:t>InAsSb</w:t>
            </w:r>
            <w:proofErr w:type="spellEnd"/>
            <w:r w:rsidRPr="00CD715D">
              <w:rPr>
                <w:rFonts w:ascii="宋体" w:hAnsi="宋体"/>
                <w:kern w:val="0"/>
                <w:szCs w:val="21"/>
              </w:rPr>
              <w:t>量子点的方法</w:t>
            </w:r>
          </w:p>
        </w:tc>
        <w:tc>
          <w:tcPr>
            <w:tcW w:w="992" w:type="dxa"/>
            <w:shd w:val="clear" w:color="auto" w:fill="auto"/>
            <w:vAlign w:val="center"/>
          </w:tcPr>
          <w:p w:rsidR="008A46B3" w:rsidRPr="00CD715D" w:rsidRDefault="008A46B3" w:rsidP="008A46B3">
            <w:pPr>
              <w:spacing w:beforeLines="50" w:before="156" w:afterLines="50" w:after="156"/>
              <w:jc w:val="center"/>
              <w:rPr>
                <w:rFonts w:ascii="宋体" w:hAnsi="宋体"/>
                <w:szCs w:val="21"/>
              </w:rPr>
            </w:pPr>
            <w:r w:rsidRPr="00CD715D">
              <w:rPr>
                <w:rFonts w:ascii="宋体" w:hAnsi="宋体"/>
                <w:szCs w:val="21"/>
              </w:rPr>
              <w:t>未缴年费</w:t>
            </w:r>
            <w:r w:rsidRPr="00CD715D">
              <w:rPr>
                <w:rFonts w:ascii="宋体" w:hAnsi="宋体" w:hint="eastAsia"/>
                <w:szCs w:val="21"/>
              </w:rPr>
              <w:t>，</w:t>
            </w:r>
            <w:r w:rsidRPr="00CD715D">
              <w:rPr>
                <w:rFonts w:ascii="宋体" w:hAnsi="宋体"/>
                <w:szCs w:val="21"/>
              </w:rPr>
              <w:t>专利权终止</w:t>
            </w:r>
          </w:p>
        </w:tc>
      </w:tr>
    </w:tbl>
    <w:p w:rsidR="008A46B3" w:rsidRPr="00CD715D" w:rsidRDefault="008A46B3" w:rsidP="008A46B3">
      <w:pPr>
        <w:spacing w:beforeLines="50" w:before="156" w:afterLines="50" w:after="156"/>
        <w:rPr>
          <w:rFonts w:ascii="黑体" w:eastAsia="黑体" w:hAnsi="黑体" w:hint="eastAsia"/>
          <w:b/>
          <w:sz w:val="28"/>
          <w:szCs w:val="28"/>
        </w:rPr>
      </w:pPr>
    </w:p>
    <w:p w:rsidR="008A46B3" w:rsidRPr="00CD715D" w:rsidRDefault="008A46B3" w:rsidP="008A46B3">
      <w:pPr>
        <w:spacing w:beforeLines="50" w:before="156" w:afterLines="50" w:after="156"/>
        <w:jc w:val="center"/>
        <w:rPr>
          <w:rFonts w:ascii="宋体" w:hAnsi="宋体"/>
          <w:b/>
          <w:color w:val="000000"/>
          <w:sz w:val="28"/>
          <w:szCs w:val="20"/>
        </w:rPr>
      </w:pPr>
      <w:r w:rsidRPr="00CD715D">
        <w:rPr>
          <w:rFonts w:ascii="宋体" w:hAnsi="宋体" w:hint="eastAsia"/>
          <w:b/>
          <w:color w:val="000000"/>
          <w:sz w:val="28"/>
          <w:szCs w:val="20"/>
        </w:rPr>
        <w:t>代表性论文专著目录</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
        <w:gridCol w:w="2441"/>
        <w:gridCol w:w="992"/>
        <w:gridCol w:w="992"/>
        <w:gridCol w:w="851"/>
        <w:gridCol w:w="708"/>
        <w:gridCol w:w="851"/>
        <w:gridCol w:w="709"/>
        <w:gridCol w:w="708"/>
        <w:gridCol w:w="709"/>
      </w:tblGrid>
      <w:tr w:rsidR="008A46B3" w:rsidRPr="00CD715D" w:rsidTr="00E1112D">
        <w:trPr>
          <w:trHeight w:val="203"/>
        </w:trPr>
        <w:tc>
          <w:tcPr>
            <w:tcW w:w="361" w:type="dxa"/>
            <w:shd w:val="clear" w:color="auto" w:fill="auto"/>
            <w:vAlign w:val="center"/>
          </w:tcPr>
          <w:p w:rsidR="008A46B3" w:rsidRPr="00CD715D" w:rsidRDefault="008A46B3" w:rsidP="008A46B3">
            <w:pPr>
              <w:autoSpaceDE w:val="0"/>
              <w:autoSpaceDN w:val="0"/>
              <w:adjustRightInd w:val="0"/>
              <w:spacing w:beforeLines="50" w:before="156" w:afterLines="50" w:after="156"/>
              <w:jc w:val="center"/>
              <w:rPr>
                <w:b/>
                <w:sz w:val="24"/>
              </w:rPr>
            </w:pPr>
            <w:r w:rsidRPr="00CD715D">
              <w:rPr>
                <w:kern w:val="0"/>
                <w:sz w:val="24"/>
              </w:rPr>
              <w:t>序号</w:t>
            </w:r>
          </w:p>
        </w:tc>
        <w:tc>
          <w:tcPr>
            <w:tcW w:w="2441" w:type="dxa"/>
            <w:shd w:val="clear" w:color="auto" w:fill="auto"/>
            <w:vAlign w:val="center"/>
          </w:tcPr>
          <w:p w:rsidR="008A46B3" w:rsidRPr="00CD715D" w:rsidRDefault="008A46B3" w:rsidP="008A46B3">
            <w:pPr>
              <w:autoSpaceDE w:val="0"/>
              <w:autoSpaceDN w:val="0"/>
              <w:adjustRightInd w:val="0"/>
              <w:spacing w:beforeLines="50" w:before="156" w:afterLines="50" w:after="156"/>
              <w:jc w:val="center"/>
              <w:rPr>
                <w:b/>
                <w:sz w:val="24"/>
              </w:rPr>
            </w:pPr>
            <w:r w:rsidRPr="00CD715D">
              <w:rPr>
                <w:kern w:val="0"/>
                <w:sz w:val="24"/>
              </w:rPr>
              <w:t>论文专著名称</w:t>
            </w:r>
            <w:r w:rsidRPr="00CD715D">
              <w:rPr>
                <w:kern w:val="0"/>
                <w:sz w:val="24"/>
              </w:rPr>
              <w:t>/</w:t>
            </w:r>
            <w:r w:rsidRPr="00CD715D">
              <w:rPr>
                <w:kern w:val="0"/>
                <w:sz w:val="24"/>
              </w:rPr>
              <w:t>刊名</w:t>
            </w:r>
            <w:r w:rsidRPr="00CD715D">
              <w:rPr>
                <w:kern w:val="0"/>
                <w:sz w:val="24"/>
              </w:rPr>
              <w:t>/</w:t>
            </w:r>
            <w:r w:rsidRPr="00CD715D">
              <w:rPr>
                <w:kern w:val="0"/>
                <w:sz w:val="24"/>
              </w:rPr>
              <w:t>作者</w:t>
            </w:r>
          </w:p>
        </w:tc>
        <w:tc>
          <w:tcPr>
            <w:tcW w:w="992" w:type="dxa"/>
            <w:shd w:val="clear" w:color="auto" w:fill="auto"/>
            <w:vAlign w:val="center"/>
          </w:tcPr>
          <w:p w:rsidR="008A46B3" w:rsidRPr="00CD715D" w:rsidRDefault="008A46B3" w:rsidP="008A46B3">
            <w:pPr>
              <w:autoSpaceDE w:val="0"/>
              <w:autoSpaceDN w:val="0"/>
              <w:adjustRightInd w:val="0"/>
              <w:spacing w:beforeLines="50" w:before="156" w:afterLines="50" w:after="156"/>
              <w:jc w:val="center"/>
              <w:rPr>
                <w:b/>
                <w:sz w:val="24"/>
              </w:rPr>
            </w:pPr>
            <w:r w:rsidRPr="00CD715D">
              <w:rPr>
                <w:kern w:val="0"/>
                <w:sz w:val="24"/>
              </w:rPr>
              <w:t>影响因子</w:t>
            </w:r>
          </w:p>
        </w:tc>
        <w:tc>
          <w:tcPr>
            <w:tcW w:w="992" w:type="dxa"/>
            <w:shd w:val="clear" w:color="auto" w:fill="auto"/>
            <w:vAlign w:val="center"/>
          </w:tcPr>
          <w:p w:rsidR="008A46B3" w:rsidRPr="00CD715D" w:rsidRDefault="008A46B3" w:rsidP="008A46B3">
            <w:pPr>
              <w:spacing w:beforeLines="50" w:before="156" w:afterLines="50" w:after="156"/>
              <w:jc w:val="center"/>
              <w:rPr>
                <w:b/>
                <w:sz w:val="24"/>
              </w:rPr>
            </w:pPr>
            <w:r w:rsidRPr="00CD715D">
              <w:rPr>
                <w:kern w:val="0"/>
                <w:sz w:val="24"/>
              </w:rPr>
              <w:t>年卷页码</w:t>
            </w:r>
          </w:p>
        </w:tc>
        <w:tc>
          <w:tcPr>
            <w:tcW w:w="851" w:type="dxa"/>
            <w:shd w:val="clear" w:color="auto" w:fill="auto"/>
            <w:vAlign w:val="center"/>
          </w:tcPr>
          <w:p w:rsidR="008A46B3" w:rsidRPr="00CD715D" w:rsidRDefault="008A46B3" w:rsidP="008A46B3">
            <w:pPr>
              <w:autoSpaceDE w:val="0"/>
              <w:autoSpaceDN w:val="0"/>
              <w:adjustRightInd w:val="0"/>
              <w:spacing w:beforeLines="50" w:before="156" w:afterLines="50" w:after="156"/>
              <w:jc w:val="center"/>
              <w:rPr>
                <w:b/>
                <w:sz w:val="24"/>
              </w:rPr>
            </w:pPr>
            <w:r w:rsidRPr="00CD715D">
              <w:rPr>
                <w:kern w:val="0"/>
                <w:sz w:val="24"/>
              </w:rPr>
              <w:t>发表时间</w:t>
            </w:r>
            <w:r w:rsidRPr="00CD715D">
              <w:rPr>
                <w:kern w:val="0"/>
                <w:sz w:val="24"/>
              </w:rPr>
              <w:t>/</w:t>
            </w:r>
            <w:r w:rsidRPr="00CD715D">
              <w:rPr>
                <w:kern w:val="0"/>
                <w:sz w:val="24"/>
              </w:rPr>
              <w:t>年</w:t>
            </w:r>
            <w:r w:rsidRPr="00CD715D">
              <w:rPr>
                <w:kern w:val="0"/>
                <w:sz w:val="24"/>
              </w:rPr>
              <w:t xml:space="preserve"> </w:t>
            </w:r>
            <w:r w:rsidRPr="00CD715D">
              <w:rPr>
                <w:kern w:val="0"/>
                <w:sz w:val="24"/>
              </w:rPr>
              <w:t>月</w:t>
            </w:r>
            <w:r w:rsidRPr="00CD715D">
              <w:rPr>
                <w:kern w:val="0"/>
                <w:sz w:val="24"/>
              </w:rPr>
              <w:t xml:space="preserve"> </w:t>
            </w:r>
            <w:r w:rsidRPr="00CD715D">
              <w:rPr>
                <w:kern w:val="0"/>
                <w:sz w:val="24"/>
              </w:rPr>
              <w:t>日</w:t>
            </w:r>
          </w:p>
        </w:tc>
        <w:tc>
          <w:tcPr>
            <w:tcW w:w="708" w:type="dxa"/>
            <w:shd w:val="clear" w:color="auto" w:fill="auto"/>
            <w:vAlign w:val="center"/>
          </w:tcPr>
          <w:p w:rsidR="008A46B3" w:rsidRPr="00CD715D" w:rsidRDefault="008A46B3" w:rsidP="008A46B3">
            <w:pPr>
              <w:autoSpaceDE w:val="0"/>
              <w:autoSpaceDN w:val="0"/>
              <w:adjustRightInd w:val="0"/>
              <w:spacing w:beforeLines="50" w:before="156" w:afterLines="50" w:after="156"/>
              <w:jc w:val="center"/>
              <w:rPr>
                <w:b/>
                <w:sz w:val="24"/>
              </w:rPr>
            </w:pPr>
            <w:r w:rsidRPr="00CD715D">
              <w:rPr>
                <w:kern w:val="0"/>
                <w:sz w:val="24"/>
              </w:rPr>
              <w:t>通讯作者</w:t>
            </w:r>
          </w:p>
        </w:tc>
        <w:tc>
          <w:tcPr>
            <w:tcW w:w="851" w:type="dxa"/>
            <w:shd w:val="clear" w:color="auto" w:fill="auto"/>
            <w:vAlign w:val="center"/>
          </w:tcPr>
          <w:p w:rsidR="008A46B3" w:rsidRPr="00CD715D" w:rsidRDefault="008A46B3" w:rsidP="008A46B3">
            <w:pPr>
              <w:autoSpaceDE w:val="0"/>
              <w:autoSpaceDN w:val="0"/>
              <w:adjustRightInd w:val="0"/>
              <w:spacing w:beforeLines="50" w:before="156" w:afterLines="50" w:after="156"/>
              <w:jc w:val="center"/>
              <w:rPr>
                <w:b/>
                <w:sz w:val="24"/>
              </w:rPr>
            </w:pPr>
            <w:r w:rsidRPr="00CD715D">
              <w:rPr>
                <w:kern w:val="0"/>
                <w:sz w:val="24"/>
              </w:rPr>
              <w:t>第一作者</w:t>
            </w:r>
          </w:p>
        </w:tc>
        <w:tc>
          <w:tcPr>
            <w:tcW w:w="709" w:type="dxa"/>
            <w:shd w:val="clear" w:color="auto" w:fill="auto"/>
            <w:vAlign w:val="center"/>
          </w:tcPr>
          <w:p w:rsidR="008A46B3" w:rsidRPr="00CD715D" w:rsidRDefault="008A46B3" w:rsidP="008A46B3">
            <w:pPr>
              <w:autoSpaceDE w:val="0"/>
              <w:autoSpaceDN w:val="0"/>
              <w:adjustRightInd w:val="0"/>
              <w:spacing w:beforeLines="50" w:before="156" w:afterLines="50" w:after="156"/>
              <w:jc w:val="center"/>
              <w:rPr>
                <w:b/>
                <w:sz w:val="24"/>
              </w:rPr>
            </w:pPr>
            <w:r w:rsidRPr="00CD715D">
              <w:rPr>
                <w:kern w:val="0"/>
                <w:sz w:val="24"/>
              </w:rPr>
              <w:t>SCI</w:t>
            </w:r>
            <w:r w:rsidRPr="00CD715D">
              <w:rPr>
                <w:kern w:val="0"/>
                <w:sz w:val="24"/>
              </w:rPr>
              <w:t>他引次数</w:t>
            </w:r>
          </w:p>
        </w:tc>
        <w:tc>
          <w:tcPr>
            <w:tcW w:w="708" w:type="dxa"/>
            <w:shd w:val="clear" w:color="auto" w:fill="auto"/>
            <w:vAlign w:val="center"/>
          </w:tcPr>
          <w:p w:rsidR="008A46B3" w:rsidRPr="00CD715D" w:rsidRDefault="008A46B3" w:rsidP="008A46B3">
            <w:pPr>
              <w:autoSpaceDE w:val="0"/>
              <w:autoSpaceDN w:val="0"/>
              <w:adjustRightInd w:val="0"/>
              <w:spacing w:beforeLines="50" w:before="156" w:afterLines="50" w:after="156"/>
              <w:jc w:val="center"/>
              <w:rPr>
                <w:b/>
                <w:sz w:val="24"/>
              </w:rPr>
            </w:pPr>
            <w:proofErr w:type="gramStart"/>
            <w:r w:rsidRPr="00CD715D">
              <w:rPr>
                <w:kern w:val="0"/>
                <w:sz w:val="24"/>
              </w:rPr>
              <w:t>他引总次数</w:t>
            </w:r>
            <w:proofErr w:type="gramEnd"/>
          </w:p>
        </w:tc>
        <w:tc>
          <w:tcPr>
            <w:tcW w:w="709" w:type="dxa"/>
            <w:vAlign w:val="center"/>
          </w:tcPr>
          <w:p w:rsidR="008A46B3" w:rsidRPr="00CD715D" w:rsidRDefault="008A46B3" w:rsidP="008A46B3">
            <w:pPr>
              <w:autoSpaceDE w:val="0"/>
              <w:autoSpaceDN w:val="0"/>
              <w:adjustRightInd w:val="0"/>
              <w:spacing w:beforeLines="50" w:before="156" w:afterLines="50" w:after="156"/>
              <w:jc w:val="center"/>
              <w:rPr>
                <w:kern w:val="0"/>
                <w:sz w:val="24"/>
              </w:rPr>
            </w:pPr>
            <w:r w:rsidRPr="00CD715D">
              <w:rPr>
                <w:kern w:val="0"/>
                <w:sz w:val="24"/>
              </w:rPr>
              <w:t>是否国内完成</w:t>
            </w:r>
          </w:p>
        </w:tc>
      </w:tr>
      <w:tr w:rsidR="008A46B3" w:rsidRPr="00CD715D" w:rsidTr="00E1112D">
        <w:trPr>
          <w:trHeight w:val="1134"/>
        </w:trPr>
        <w:tc>
          <w:tcPr>
            <w:tcW w:w="361" w:type="dxa"/>
            <w:shd w:val="clear" w:color="auto" w:fill="auto"/>
          </w:tcPr>
          <w:p w:rsidR="008A46B3" w:rsidRPr="00CD715D" w:rsidRDefault="008A46B3" w:rsidP="008A46B3">
            <w:pPr>
              <w:spacing w:beforeLines="50" w:before="156" w:afterLines="50" w:after="156"/>
              <w:rPr>
                <w:sz w:val="24"/>
              </w:rPr>
            </w:pPr>
            <w:r w:rsidRPr="00CD715D">
              <w:rPr>
                <w:sz w:val="24"/>
              </w:rPr>
              <w:t>1</w:t>
            </w:r>
          </w:p>
        </w:tc>
        <w:tc>
          <w:tcPr>
            <w:tcW w:w="2441" w:type="dxa"/>
            <w:shd w:val="clear" w:color="auto" w:fill="auto"/>
          </w:tcPr>
          <w:p w:rsidR="008A46B3" w:rsidRPr="00CD715D" w:rsidRDefault="008A46B3" w:rsidP="008A46B3">
            <w:pPr>
              <w:spacing w:beforeLines="50" w:before="156" w:afterLines="50" w:after="156"/>
              <w:rPr>
                <w:sz w:val="24"/>
              </w:rPr>
            </w:pPr>
            <w:r w:rsidRPr="00CD715D">
              <w:rPr>
                <w:sz w:val="24"/>
              </w:rPr>
              <w:t xml:space="preserve">High-lying </w:t>
            </w:r>
            <w:proofErr w:type="spellStart"/>
            <w:r w:rsidRPr="00CD715D">
              <w:rPr>
                <w:sz w:val="24"/>
              </w:rPr>
              <w:t>interband</w:t>
            </w:r>
            <w:proofErr w:type="spellEnd"/>
            <w:r w:rsidRPr="00CD715D">
              <w:rPr>
                <w:sz w:val="24"/>
              </w:rPr>
              <w:t xml:space="preserve"> transitions and optical properties of InAs</w:t>
            </w:r>
            <w:r w:rsidRPr="00CD715D">
              <w:rPr>
                <w:sz w:val="24"/>
                <w:vertAlign w:val="subscript"/>
              </w:rPr>
              <w:t>1-x</w:t>
            </w:r>
            <w:r w:rsidRPr="00CD715D">
              <w:rPr>
                <w:sz w:val="24"/>
              </w:rPr>
              <w:t>Sb</w:t>
            </w:r>
            <w:r w:rsidRPr="00CD715D">
              <w:rPr>
                <w:sz w:val="24"/>
                <w:vertAlign w:val="subscript"/>
              </w:rPr>
              <w:t>x</w:t>
            </w:r>
            <w:r w:rsidRPr="00CD715D">
              <w:rPr>
                <w:sz w:val="24"/>
              </w:rPr>
              <w:t xml:space="preserve"> films/ Physical Review B/ H.Y. Deng and N. Dai</w:t>
            </w:r>
          </w:p>
        </w:tc>
        <w:tc>
          <w:tcPr>
            <w:tcW w:w="992" w:type="dxa"/>
            <w:shd w:val="clear" w:color="auto" w:fill="auto"/>
          </w:tcPr>
          <w:p w:rsidR="008A46B3" w:rsidRPr="00CD715D" w:rsidRDefault="008A46B3" w:rsidP="008A46B3">
            <w:pPr>
              <w:spacing w:beforeLines="50" w:before="156" w:afterLines="50" w:after="156"/>
              <w:rPr>
                <w:sz w:val="24"/>
              </w:rPr>
            </w:pPr>
            <w:r w:rsidRPr="00CD715D">
              <w:rPr>
                <w:sz w:val="24"/>
              </w:rPr>
              <w:t>3.836</w:t>
            </w:r>
          </w:p>
        </w:tc>
        <w:tc>
          <w:tcPr>
            <w:tcW w:w="992" w:type="dxa"/>
            <w:shd w:val="clear" w:color="auto" w:fill="auto"/>
          </w:tcPr>
          <w:p w:rsidR="008A46B3" w:rsidRPr="00CD715D" w:rsidRDefault="008A46B3" w:rsidP="008A46B3">
            <w:pPr>
              <w:spacing w:beforeLines="50" w:before="156" w:afterLines="50" w:after="156"/>
              <w:rPr>
                <w:sz w:val="24"/>
              </w:rPr>
            </w:pPr>
            <w:r w:rsidRPr="00CD715D">
              <w:rPr>
                <w:sz w:val="24"/>
              </w:rPr>
              <w:t xml:space="preserve">2006,73:113102 </w:t>
            </w:r>
          </w:p>
        </w:tc>
        <w:tc>
          <w:tcPr>
            <w:tcW w:w="851" w:type="dxa"/>
            <w:shd w:val="clear" w:color="auto" w:fill="auto"/>
          </w:tcPr>
          <w:p w:rsidR="008A46B3" w:rsidRPr="00CD715D" w:rsidRDefault="008A46B3" w:rsidP="008A46B3">
            <w:pPr>
              <w:spacing w:beforeLines="50" w:before="156" w:afterLines="50" w:after="156"/>
              <w:rPr>
                <w:szCs w:val="21"/>
              </w:rPr>
            </w:pPr>
            <w:r w:rsidRPr="00CD715D">
              <w:rPr>
                <w:szCs w:val="21"/>
              </w:rPr>
              <w:t>2006</w:t>
            </w:r>
            <w:r w:rsidRPr="00CD715D">
              <w:rPr>
                <w:szCs w:val="21"/>
              </w:rPr>
              <w:t>年</w:t>
            </w:r>
            <w:r w:rsidRPr="00CD715D">
              <w:rPr>
                <w:szCs w:val="21"/>
              </w:rPr>
              <w:t>3</w:t>
            </w:r>
            <w:r w:rsidRPr="00CD715D">
              <w:rPr>
                <w:szCs w:val="21"/>
              </w:rPr>
              <w:t>月</w:t>
            </w:r>
            <w:r w:rsidRPr="00CD715D">
              <w:rPr>
                <w:szCs w:val="21"/>
              </w:rPr>
              <w:t>8</w:t>
            </w:r>
            <w:r w:rsidRPr="00CD715D">
              <w:rPr>
                <w:szCs w:val="21"/>
              </w:rPr>
              <w:t>日</w:t>
            </w:r>
          </w:p>
        </w:tc>
        <w:tc>
          <w:tcPr>
            <w:tcW w:w="708" w:type="dxa"/>
            <w:shd w:val="clear" w:color="auto" w:fill="auto"/>
          </w:tcPr>
          <w:p w:rsidR="008A46B3" w:rsidRPr="00CD715D" w:rsidRDefault="008A46B3" w:rsidP="008A46B3">
            <w:pPr>
              <w:spacing w:beforeLines="50" w:before="156" w:afterLines="50" w:after="156"/>
              <w:rPr>
                <w:szCs w:val="21"/>
              </w:rPr>
            </w:pPr>
            <w:r w:rsidRPr="00CD715D">
              <w:rPr>
                <w:szCs w:val="21"/>
              </w:rPr>
              <w:t>戴宁</w:t>
            </w:r>
          </w:p>
        </w:tc>
        <w:tc>
          <w:tcPr>
            <w:tcW w:w="851" w:type="dxa"/>
            <w:shd w:val="clear" w:color="auto" w:fill="auto"/>
          </w:tcPr>
          <w:p w:rsidR="008A46B3" w:rsidRPr="00CD715D" w:rsidRDefault="008A46B3" w:rsidP="008A46B3">
            <w:pPr>
              <w:spacing w:beforeLines="50" w:before="156" w:afterLines="50" w:after="156"/>
              <w:rPr>
                <w:szCs w:val="21"/>
              </w:rPr>
            </w:pPr>
            <w:r w:rsidRPr="00CD715D">
              <w:rPr>
                <w:szCs w:val="21"/>
              </w:rPr>
              <w:t>邓惠勇</w:t>
            </w:r>
          </w:p>
        </w:tc>
        <w:tc>
          <w:tcPr>
            <w:tcW w:w="709" w:type="dxa"/>
            <w:shd w:val="clear" w:color="auto" w:fill="auto"/>
          </w:tcPr>
          <w:p w:rsidR="008A46B3" w:rsidRPr="00CD715D" w:rsidRDefault="008A46B3" w:rsidP="008A46B3">
            <w:pPr>
              <w:spacing w:beforeLines="50" w:before="156" w:afterLines="50" w:after="156"/>
              <w:rPr>
                <w:szCs w:val="21"/>
              </w:rPr>
            </w:pPr>
            <w:r w:rsidRPr="00CD715D">
              <w:rPr>
                <w:szCs w:val="21"/>
              </w:rPr>
              <w:t>3</w:t>
            </w:r>
          </w:p>
        </w:tc>
        <w:tc>
          <w:tcPr>
            <w:tcW w:w="708" w:type="dxa"/>
            <w:shd w:val="clear" w:color="auto" w:fill="auto"/>
          </w:tcPr>
          <w:p w:rsidR="008A46B3" w:rsidRPr="00CD715D" w:rsidRDefault="008A46B3" w:rsidP="008A46B3">
            <w:pPr>
              <w:spacing w:beforeLines="50" w:before="156" w:afterLines="50" w:after="156"/>
              <w:rPr>
                <w:szCs w:val="21"/>
              </w:rPr>
            </w:pPr>
            <w:r w:rsidRPr="00CD715D">
              <w:rPr>
                <w:szCs w:val="21"/>
              </w:rPr>
              <w:t>7</w:t>
            </w:r>
          </w:p>
        </w:tc>
        <w:tc>
          <w:tcPr>
            <w:tcW w:w="709" w:type="dxa"/>
          </w:tcPr>
          <w:p w:rsidR="008A46B3" w:rsidRPr="00CD715D" w:rsidRDefault="008A46B3" w:rsidP="008A46B3">
            <w:pPr>
              <w:spacing w:beforeLines="50" w:before="156" w:afterLines="50" w:after="156"/>
              <w:rPr>
                <w:szCs w:val="21"/>
              </w:rPr>
            </w:pPr>
            <w:r w:rsidRPr="00CD715D">
              <w:rPr>
                <w:szCs w:val="21"/>
              </w:rPr>
              <w:t>是</w:t>
            </w:r>
          </w:p>
        </w:tc>
      </w:tr>
      <w:tr w:rsidR="008A46B3" w:rsidRPr="00CD715D" w:rsidTr="00E1112D">
        <w:trPr>
          <w:trHeight w:val="1134"/>
        </w:trPr>
        <w:tc>
          <w:tcPr>
            <w:tcW w:w="361" w:type="dxa"/>
            <w:shd w:val="clear" w:color="auto" w:fill="auto"/>
          </w:tcPr>
          <w:p w:rsidR="008A46B3" w:rsidRPr="00CD715D" w:rsidRDefault="008A46B3" w:rsidP="008A46B3">
            <w:pPr>
              <w:spacing w:beforeLines="50" w:before="156" w:afterLines="50" w:after="156"/>
              <w:rPr>
                <w:sz w:val="24"/>
              </w:rPr>
            </w:pPr>
            <w:r w:rsidRPr="00CD715D">
              <w:rPr>
                <w:sz w:val="24"/>
              </w:rPr>
              <w:t>2</w:t>
            </w:r>
          </w:p>
        </w:tc>
        <w:tc>
          <w:tcPr>
            <w:tcW w:w="2441" w:type="dxa"/>
            <w:shd w:val="clear" w:color="auto" w:fill="auto"/>
          </w:tcPr>
          <w:p w:rsidR="008A46B3" w:rsidRPr="00CD715D" w:rsidRDefault="008A46B3" w:rsidP="008A46B3">
            <w:pPr>
              <w:spacing w:beforeLines="50" w:before="156" w:afterLines="50" w:after="156"/>
              <w:rPr>
                <w:sz w:val="24"/>
              </w:rPr>
            </w:pPr>
            <w:r w:rsidRPr="00CD715D">
              <w:rPr>
                <w:sz w:val="24"/>
              </w:rPr>
              <w:t>Giant spin-orbit splitting in a </w:t>
            </w:r>
            <w:proofErr w:type="spellStart"/>
            <w:r w:rsidRPr="00CD715D">
              <w:rPr>
                <w:sz w:val="24"/>
              </w:rPr>
              <w:t>HgTe</w:t>
            </w:r>
            <w:proofErr w:type="spellEnd"/>
            <w:r w:rsidRPr="00CD715D">
              <w:rPr>
                <w:sz w:val="24"/>
              </w:rPr>
              <w:t xml:space="preserve"> quantum well/ Physical Review B/ Y.S. </w:t>
            </w:r>
            <w:proofErr w:type="spellStart"/>
            <w:r w:rsidRPr="00CD715D">
              <w:rPr>
                <w:sz w:val="24"/>
              </w:rPr>
              <w:t>Gui</w:t>
            </w:r>
            <w:proofErr w:type="spellEnd"/>
            <w:r w:rsidRPr="00CD715D">
              <w:rPr>
                <w:sz w:val="24"/>
              </w:rPr>
              <w:t xml:space="preserve">, C.R. Becker, N. Dai, J. Liu, Z.J. </w:t>
            </w:r>
            <w:proofErr w:type="spellStart"/>
            <w:r w:rsidRPr="00CD715D">
              <w:rPr>
                <w:sz w:val="24"/>
              </w:rPr>
              <w:t>Qiu</w:t>
            </w:r>
            <w:proofErr w:type="spellEnd"/>
            <w:r w:rsidRPr="00CD715D">
              <w:rPr>
                <w:sz w:val="24"/>
              </w:rPr>
              <w:t xml:space="preserve">, E.G. </w:t>
            </w:r>
            <w:proofErr w:type="spellStart"/>
            <w:r w:rsidRPr="00CD715D">
              <w:rPr>
                <w:sz w:val="24"/>
              </w:rPr>
              <w:t>Novik</w:t>
            </w:r>
            <w:proofErr w:type="spellEnd"/>
            <w:r w:rsidRPr="00CD715D">
              <w:rPr>
                <w:sz w:val="24"/>
              </w:rPr>
              <w:t xml:space="preserve">, M. </w:t>
            </w:r>
            <w:proofErr w:type="spellStart"/>
            <w:r w:rsidRPr="00CD715D">
              <w:rPr>
                <w:sz w:val="24"/>
              </w:rPr>
              <w:t>Schäfer</w:t>
            </w:r>
            <w:proofErr w:type="spellEnd"/>
            <w:r w:rsidRPr="00CD715D">
              <w:rPr>
                <w:sz w:val="24"/>
              </w:rPr>
              <w:t xml:space="preserve">, X.Z. Shu, J.H. Chu, H. </w:t>
            </w:r>
            <w:proofErr w:type="spellStart"/>
            <w:r w:rsidRPr="00CD715D">
              <w:rPr>
                <w:sz w:val="24"/>
              </w:rPr>
              <w:t>Buhmann</w:t>
            </w:r>
            <w:proofErr w:type="spellEnd"/>
            <w:r w:rsidRPr="00CD715D">
              <w:rPr>
                <w:sz w:val="24"/>
              </w:rPr>
              <w:t>, and L.W. Molenkamp</w:t>
            </w:r>
          </w:p>
        </w:tc>
        <w:tc>
          <w:tcPr>
            <w:tcW w:w="992" w:type="dxa"/>
            <w:shd w:val="clear" w:color="auto" w:fill="auto"/>
          </w:tcPr>
          <w:p w:rsidR="008A46B3" w:rsidRPr="00CD715D" w:rsidRDefault="008A46B3" w:rsidP="008A46B3">
            <w:pPr>
              <w:spacing w:beforeLines="50" w:before="156" w:afterLines="50" w:after="156"/>
              <w:rPr>
                <w:sz w:val="24"/>
              </w:rPr>
            </w:pPr>
            <w:r w:rsidRPr="00CD715D">
              <w:rPr>
                <w:sz w:val="24"/>
              </w:rPr>
              <w:t>3.836</w:t>
            </w:r>
          </w:p>
        </w:tc>
        <w:tc>
          <w:tcPr>
            <w:tcW w:w="992" w:type="dxa"/>
            <w:shd w:val="clear" w:color="auto" w:fill="auto"/>
          </w:tcPr>
          <w:p w:rsidR="008A46B3" w:rsidRPr="00CD715D" w:rsidRDefault="008A46B3" w:rsidP="008A46B3">
            <w:pPr>
              <w:spacing w:beforeLines="50" w:before="156" w:afterLines="50" w:after="156"/>
              <w:rPr>
                <w:sz w:val="24"/>
              </w:rPr>
            </w:pPr>
            <w:r w:rsidRPr="00CD715D">
              <w:rPr>
                <w:sz w:val="24"/>
              </w:rPr>
              <w:t>2004,70:115328</w:t>
            </w:r>
          </w:p>
        </w:tc>
        <w:tc>
          <w:tcPr>
            <w:tcW w:w="851" w:type="dxa"/>
            <w:shd w:val="clear" w:color="auto" w:fill="auto"/>
          </w:tcPr>
          <w:p w:rsidR="008A46B3" w:rsidRPr="00CD715D" w:rsidRDefault="008A46B3" w:rsidP="008A46B3">
            <w:pPr>
              <w:spacing w:beforeLines="50" w:before="156" w:afterLines="50" w:after="156"/>
              <w:rPr>
                <w:szCs w:val="21"/>
              </w:rPr>
            </w:pPr>
            <w:r w:rsidRPr="00CD715D">
              <w:rPr>
                <w:szCs w:val="21"/>
              </w:rPr>
              <w:t>2004</w:t>
            </w:r>
            <w:r w:rsidRPr="00CD715D">
              <w:rPr>
                <w:szCs w:val="21"/>
              </w:rPr>
              <w:t>年</w:t>
            </w:r>
            <w:r w:rsidRPr="00CD715D">
              <w:rPr>
                <w:szCs w:val="21"/>
              </w:rPr>
              <w:t>09</w:t>
            </w:r>
            <w:r w:rsidRPr="00CD715D">
              <w:rPr>
                <w:szCs w:val="21"/>
              </w:rPr>
              <w:t>月</w:t>
            </w:r>
            <w:r w:rsidRPr="00CD715D">
              <w:rPr>
                <w:szCs w:val="21"/>
              </w:rPr>
              <w:t>27</w:t>
            </w:r>
            <w:r w:rsidRPr="00CD715D">
              <w:rPr>
                <w:szCs w:val="21"/>
              </w:rPr>
              <w:t>日</w:t>
            </w:r>
          </w:p>
        </w:tc>
        <w:tc>
          <w:tcPr>
            <w:tcW w:w="708" w:type="dxa"/>
            <w:shd w:val="clear" w:color="auto" w:fill="auto"/>
          </w:tcPr>
          <w:p w:rsidR="008A46B3" w:rsidRPr="00CD715D" w:rsidRDefault="008A46B3" w:rsidP="008A46B3">
            <w:pPr>
              <w:spacing w:beforeLines="50" w:before="156" w:afterLines="50" w:after="156"/>
              <w:rPr>
                <w:szCs w:val="21"/>
              </w:rPr>
            </w:pPr>
            <w:r w:rsidRPr="00CD715D">
              <w:rPr>
                <w:szCs w:val="21"/>
              </w:rPr>
              <w:t>C. R.</w:t>
            </w:r>
          </w:p>
          <w:p w:rsidR="008A46B3" w:rsidRPr="00CD715D" w:rsidRDefault="008A46B3" w:rsidP="008A46B3">
            <w:pPr>
              <w:spacing w:beforeLines="50" w:before="156" w:afterLines="50" w:after="156"/>
              <w:rPr>
                <w:szCs w:val="21"/>
              </w:rPr>
            </w:pPr>
            <w:r w:rsidRPr="00CD715D">
              <w:rPr>
                <w:szCs w:val="21"/>
              </w:rPr>
              <w:t>Becker</w:t>
            </w:r>
          </w:p>
        </w:tc>
        <w:tc>
          <w:tcPr>
            <w:tcW w:w="851" w:type="dxa"/>
            <w:shd w:val="clear" w:color="auto" w:fill="auto"/>
          </w:tcPr>
          <w:p w:rsidR="008A46B3" w:rsidRPr="00CD715D" w:rsidRDefault="008A46B3" w:rsidP="008A46B3">
            <w:pPr>
              <w:spacing w:beforeLines="50" w:before="156" w:afterLines="50" w:after="156"/>
              <w:rPr>
                <w:szCs w:val="21"/>
              </w:rPr>
            </w:pPr>
            <w:r w:rsidRPr="00CD715D">
              <w:rPr>
                <w:szCs w:val="21"/>
              </w:rPr>
              <w:t>桂永胜</w:t>
            </w:r>
          </w:p>
        </w:tc>
        <w:tc>
          <w:tcPr>
            <w:tcW w:w="709" w:type="dxa"/>
            <w:shd w:val="clear" w:color="auto" w:fill="auto"/>
          </w:tcPr>
          <w:p w:rsidR="008A46B3" w:rsidRPr="00CD715D" w:rsidRDefault="008A46B3" w:rsidP="008A46B3">
            <w:pPr>
              <w:spacing w:beforeLines="50" w:before="156" w:afterLines="50" w:after="156"/>
              <w:rPr>
                <w:szCs w:val="21"/>
              </w:rPr>
            </w:pPr>
            <w:r w:rsidRPr="00CD715D">
              <w:rPr>
                <w:szCs w:val="21"/>
              </w:rPr>
              <w:t>81</w:t>
            </w:r>
          </w:p>
        </w:tc>
        <w:tc>
          <w:tcPr>
            <w:tcW w:w="708" w:type="dxa"/>
            <w:shd w:val="clear" w:color="auto" w:fill="auto"/>
          </w:tcPr>
          <w:p w:rsidR="008A46B3" w:rsidRPr="00CD715D" w:rsidRDefault="008A46B3" w:rsidP="008A46B3">
            <w:pPr>
              <w:spacing w:beforeLines="50" w:before="156" w:afterLines="50" w:after="156"/>
              <w:rPr>
                <w:szCs w:val="21"/>
              </w:rPr>
            </w:pPr>
            <w:r w:rsidRPr="00CD715D">
              <w:rPr>
                <w:szCs w:val="21"/>
              </w:rPr>
              <w:t>108</w:t>
            </w:r>
          </w:p>
        </w:tc>
        <w:tc>
          <w:tcPr>
            <w:tcW w:w="709" w:type="dxa"/>
          </w:tcPr>
          <w:p w:rsidR="008A46B3" w:rsidRPr="00CD715D" w:rsidRDefault="008A46B3" w:rsidP="008A46B3">
            <w:pPr>
              <w:spacing w:beforeLines="50" w:before="156" w:afterLines="50" w:after="156"/>
              <w:rPr>
                <w:szCs w:val="21"/>
              </w:rPr>
            </w:pPr>
            <w:r w:rsidRPr="00CD715D">
              <w:rPr>
                <w:szCs w:val="21"/>
              </w:rPr>
              <w:t>是</w:t>
            </w:r>
          </w:p>
        </w:tc>
      </w:tr>
      <w:tr w:rsidR="008A46B3" w:rsidRPr="00CD715D" w:rsidTr="00E1112D">
        <w:trPr>
          <w:trHeight w:val="1134"/>
        </w:trPr>
        <w:tc>
          <w:tcPr>
            <w:tcW w:w="361" w:type="dxa"/>
            <w:shd w:val="clear" w:color="auto" w:fill="auto"/>
          </w:tcPr>
          <w:p w:rsidR="008A46B3" w:rsidRPr="00CD715D" w:rsidRDefault="008A46B3" w:rsidP="008A46B3">
            <w:pPr>
              <w:spacing w:beforeLines="50" w:before="156" w:afterLines="50" w:after="156"/>
              <w:rPr>
                <w:sz w:val="24"/>
              </w:rPr>
            </w:pPr>
            <w:r w:rsidRPr="00CD715D">
              <w:rPr>
                <w:sz w:val="24"/>
              </w:rPr>
              <w:t>3</w:t>
            </w:r>
          </w:p>
        </w:tc>
        <w:tc>
          <w:tcPr>
            <w:tcW w:w="2441" w:type="dxa"/>
            <w:shd w:val="clear" w:color="auto" w:fill="auto"/>
          </w:tcPr>
          <w:p w:rsidR="008A46B3" w:rsidRPr="00CD715D" w:rsidRDefault="008A46B3" w:rsidP="008A46B3">
            <w:pPr>
              <w:autoSpaceDE w:val="0"/>
              <w:autoSpaceDN w:val="0"/>
              <w:adjustRightInd w:val="0"/>
              <w:spacing w:beforeLines="50" w:before="156" w:afterLines="50" w:after="156"/>
              <w:jc w:val="left"/>
              <w:rPr>
                <w:sz w:val="24"/>
              </w:rPr>
            </w:pPr>
            <w:r w:rsidRPr="00CD715D">
              <w:rPr>
                <w:sz w:val="24"/>
              </w:rPr>
              <w:t>Optical properties of cubic Ti</w:t>
            </w:r>
            <w:r w:rsidRPr="00CD715D">
              <w:rPr>
                <w:sz w:val="24"/>
                <w:vertAlign w:val="subscript"/>
              </w:rPr>
              <w:t>3</w:t>
            </w:r>
            <w:r w:rsidRPr="00CD715D">
              <w:rPr>
                <w:sz w:val="24"/>
              </w:rPr>
              <w:t>N</w:t>
            </w:r>
            <w:r w:rsidRPr="00CD715D">
              <w:rPr>
                <w:sz w:val="24"/>
                <w:vertAlign w:val="subscript"/>
              </w:rPr>
              <w:t>4</w:t>
            </w:r>
            <w:r w:rsidRPr="00CD715D">
              <w:rPr>
                <w:sz w:val="24"/>
              </w:rPr>
              <w:t>, Zr</w:t>
            </w:r>
            <w:r w:rsidRPr="00CD715D">
              <w:rPr>
                <w:sz w:val="24"/>
                <w:vertAlign w:val="subscript"/>
              </w:rPr>
              <w:t>3</w:t>
            </w:r>
            <w:r w:rsidRPr="00CD715D">
              <w:rPr>
                <w:sz w:val="24"/>
              </w:rPr>
              <w:t>N</w:t>
            </w:r>
            <w:r w:rsidRPr="00CD715D">
              <w:rPr>
                <w:sz w:val="24"/>
                <w:vertAlign w:val="subscript"/>
              </w:rPr>
              <w:t>4</w:t>
            </w:r>
            <w:r w:rsidRPr="00CD715D">
              <w:rPr>
                <w:sz w:val="24"/>
              </w:rPr>
              <w:t>, and Hf</w:t>
            </w:r>
            <w:r w:rsidRPr="00CD715D">
              <w:rPr>
                <w:sz w:val="24"/>
                <w:vertAlign w:val="subscript"/>
              </w:rPr>
              <w:t>3</w:t>
            </w:r>
            <w:r w:rsidRPr="00CD715D">
              <w:rPr>
                <w:sz w:val="24"/>
              </w:rPr>
              <w:t>N</w:t>
            </w:r>
            <w:r w:rsidRPr="00CD715D">
              <w:rPr>
                <w:sz w:val="24"/>
                <w:vertAlign w:val="subscript"/>
              </w:rPr>
              <w:t>4</w:t>
            </w:r>
            <w:r w:rsidRPr="00CD715D">
              <w:rPr>
                <w:sz w:val="24"/>
              </w:rPr>
              <w:t>/</w:t>
            </w:r>
            <w:r w:rsidRPr="00CD715D">
              <w:rPr>
                <w:kern w:val="0"/>
                <w:sz w:val="24"/>
              </w:rPr>
              <w:t xml:space="preserve"> </w:t>
            </w:r>
            <w:r w:rsidRPr="00CD715D">
              <w:rPr>
                <w:sz w:val="24"/>
              </w:rPr>
              <w:t>Applied Physics Letters/ M. Xu, S.Y. Wang, G. Yin, J. Li, Y.X. Zheng, and L.Y. Chen</w:t>
            </w:r>
          </w:p>
        </w:tc>
        <w:tc>
          <w:tcPr>
            <w:tcW w:w="992" w:type="dxa"/>
            <w:shd w:val="clear" w:color="auto" w:fill="auto"/>
          </w:tcPr>
          <w:p w:rsidR="008A46B3" w:rsidRPr="00CD715D" w:rsidRDefault="008A46B3" w:rsidP="008A46B3">
            <w:pPr>
              <w:spacing w:beforeLines="50" w:before="156" w:afterLines="50" w:after="156"/>
              <w:rPr>
                <w:sz w:val="24"/>
              </w:rPr>
            </w:pPr>
            <w:r w:rsidRPr="00CD715D">
              <w:rPr>
                <w:sz w:val="24"/>
              </w:rPr>
              <w:t>3.411</w:t>
            </w:r>
          </w:p>
        </w:tc>
        <w:tc>
          <w:tcPr>
            <w:tcW w:w="992" w:type="dxa"/>
            <w:shd w:val="clear" w:color="auto" w:fill="auto"/>
          </w:tcPr>
          <w:p w:rsidR="008A46B3" w:rsidRPr="00CD715D" w:rsidRDefault="008A46B3" w:rsidP="008A46B3">
            <w:pPr>
              <w:spacing w:beforeLines="50" w:before="156" w:afterLines="50" w:after="156"/>
              <w:rPr>
                <w:sz w:val="24"/>
              </w:rPr>
            </w:pPr>
            <w:r w:rsidRPr="00CD715D">
              <w:rPr>
                <w:sz w:val="24"/>
              </w:rPr>
              <w:t>2006, 89: 151908</w:t>
            </w:r>
          </w:p>
        </w:tc>
        <w:tc>
          <w:tcPr>
            <w:tcW w:w="851" w:type="dxa"/>
            <w:shd w:val="clear" w:color="auto" w:fill="auto"/>
          </w:tcPr>
          <w:p w:rsidR="008A46B3" w:rsidRPr="00CD715D" w:rsidRDefault="008A46B3" w:rsidP="008A46B3">
            <w:pPr>
              <w:spacing w:beforeLines="50" w:before="156" w:afterLines="50" w:after="156"/>
              <w:rPr>
                <w:szCs w:val="21"/>
              </w:rPr>
            </w:pPr>
            <w:r w:rsidRPr="00CD715D">
              <w:rPr>
                <w:szCs w:val="21"/>
              </w:rPr>
              <w:t>2006</w:t>
            </w:r>
            <w:r w:rsidRPr="00CD715D">
              <w:rPr>
                <w:szCs w:val="21"/>
              </w:rPr>
              <w:t>年</w:t>
            </w:r>
            <w:r w:rsidRPr="00CD715D">
              <w:rPr>
                <w:szCs w:val="21"/>
              </w:rPr>
              <w:t>10</w:t>
            </w:r>
            <w:r w:rsidRPr="00CD715D">
              <w:rPr>
                <w:szCs w:val="21"/>
              </w:rPr>
              <w:t>月</w:t>
            </w:r>
            <w:r w:rsidRPr="00CD715D">
              <w:rPr>
                <w:szCs w:val="21"/>
              </w:rPr>
              <w:t>11</w:t>
            </w:r>
            <w:r w:rsidRPr="00CD715D">
              <w:rPr>
                <w:szCs w:val="21"/>
              </w:rPr>
              <w:t>日</w:t>
            </w:r>
          </w:p>
        </w:tc>
        <w:tc>
          <w:tcPr>
            <w:tcW w:w="708" w:type="dxa"/>
            <w:shd w:val="clear" w:color="auto" w:fill="auto"/>
          </w:tcPr>
          <w:p w:rsidR="008A46B3" w:rsidRPr="00CD715D" w:rsidRDefault="008A46B3" w:rsidP="008A46B3">
            <w:pPr>
              <w:spacing w:beforeLines="50" w:before="156" w:afterLines="50" w:after="156"/>
              <w:rPr>
                <w:szCs w:val="21"/>
              </w:rPr>
            </w:pPr>
            <w:r w:rsidRPr="00CD715D">
              <w:rPr>
                <w:szCs w:val="21"/>
              </w:rPr>
              <w:t>王松有</w:t>
            </w:r>
          </w:p>
        </w:tc>
        <w:tc>
          <w:tcPr>
            <w:tcW w:w="851" w:type="dxa"/>
            <w:shd w:val="clear" w:color="auto" w:fill="auto"/>
          </w:tcPr>
          <w:p w:rsidR="008A46B3" w:rsidRPr="00CD715D" w:rsidRDefault="008A46B3" w:rsidP="008A46B3">
            <w:pPr>
              <w:spacing w:beforeLines="50" w:before="156" w:afterLines="50" w:after="156"/>
              <w:rPr>
                <w:szCs w:val="21"/>
              </w:rPr>
            </w:pPr>
            <w:r w:rsidRPr="00CD715D">
              <w:rPr>
                <w:szCs w:val="21"/>
              </w:rPr>
              <w:t>俆明</w:t>
            </w:r>
          </w:p>
        </w:tc>
        <w:tc>
          <w:tcPr>
            <w:tcW w:w="709" w:type="dxa"/>
            <w:shd w:val="clear" w:color="auto" w:fill="auto"/>
          </w:tcPr>
          <w:p w:rsidR="008A46B3" w:rsidRPr="00CD715D" w:rsidRDefault="008A46B3" w:rsidP="008A46B3">
            <w:pPr>
              <w:spacing w:beforeLines="50" w:before="156" w:afterLines="50" w:after="156"/>
              <w:rPr>
                <w:szCs w:val="21"/>
              </w:rPr>
            </w:pPr>
            <w:r w:rsidRPr="00CD715D">
              <w:rPr>
                <w:rFonts w:hint="eastAsia"/>
                <w:szCs w:val="21"/>
              </w:rPr>
              <w:t>56</w:t>
            </w:r>
          </w:p>
        </w:tc>
        <w:tc>
          <w:tcPr>
            <w:tcW w:w="708" w:type="dxa"/>
            <w:shd w:val="clear" w:color="auto" w:fill="auto"/>
          </w:tcPr>
          <w:p w:rsidR="008A46B3" w:rsidRPr="00CD715D" w:rsidRDefault="008A46B3" w:rsidP="008A46B3">
            <w:pPr>
              <w:spacing w:beforeLines="50" w:before="156" w:afterLines="50" w:after="156"/>
              <w:rPr>
                <w:szCs w:val="21"/>
              </w:rPr>
            </w:pPr>
            <w:r w:rsidRPr="00CD715D">
              <w:rPr>
                <w:szCs w:val="21"/>
              </w:rPr>
              <w:t>73</w:t>
            </w:r>
          </w:p>
        </w:tc>
        <w:tc>
          <w:tcPr>
            <w:tcW w:w="709" w:type="dxa"/>
          </w:tcPr>
          <w:p w:rsidR="008A46B3" w:rsidRPr="00CD715D" w:rsidRDefault="008A46B3" w:rsidP="008A46B3">
            <w:pPr>
              <w:spacing w:beforeLines="50" w:before="156" w:afterLines="50" w:after="156"/>
              <w:rPr>
                <w:szCs w:val="21"/>
              </w:rPr>
            </w:pPr>
            <w:r w:rsidRPr="00CD715D">
              <w:rPr>
                <w:szCs w:val="21"/>
              </w:rPr>
              <w:t>是</w:t>
            </w:r>
          </w:p>
        </w:tc>
      </w:tr>
      <w:tr w:rsidR="008A46B3" w:rsidRPr="00CD715D" w:rsidTr="00E1112D">
        <w:trPr>
          <w:trHeight w:val="1134"/>
        </w:trPr>
        <w:tc>
          <w:tcPr>
            <w:tcW w:w="361" w:type="dxa"/>
            <w:shd w:val="clear" w:color="auto" w:fill="auto"/>
          </w:tcPr>
          <w:p w:rsidR="008A46B3" w:rsidRPr="00CD715D" w:rsidRDefault="008A46B3" w:rsidP="008A46B3">
            <w:pPr>
              <w:spacing w:beforeLines="50" w:before="156" w:afterLines="50" w:after="156"/>
              <w:rPr>
                <w:sz w:val="24"/>
              </w:rPr>
            </w:pPr>
            <w:r w:rsidRPr="00CD715D">
              <w:rPr>
                <w:sz w:val="24"/>
              </w:rPr>
              <w:t>4</w:t>
            </w:r>
          </w:p>
        </w:tc>
        <w:tc>
          <w:tcPr>
            <w:tcW w:w="2441" w:type="dxa"/>
            <w:shd w:val="clear" w:color="auto" w:fill="auto"/>
          </w:tcPr>
          <w:p w:rsidR="008A46B3" w:rsidRPr="00CD715D" w:rsidRDefault="008A46B3" w:rsidP="008A46B3">
            <w:pPr>
              <w:autoSpaceDE w:val="0"/>
              <w:autoSpaceDN w:val="0"/>
              <w:adjustRightInd w:val="0"/>
              <w:spacing w:beforeLines="50" w:before="156" w:afterLines="50" w:after="156"/>
              <w:jc w:val="left"/>
              <w:rPr>
                <w:sz w:val="24"/>
              </w:rPr>
            </w:pPr>
            <w:r w:rsidRPr="00CD715D">
              <w:rPr>
                <w:sz w:val="24"/>
              </w:rPr>
              <w:t>Experimental and ab initio molecular dynamics simulation studies of liquid Al</w:t>
            </w:r>
            <w:r w:rsidRPr="00CD715D">
              <w:rPr>
                <w:sz w:val="24"/>
                <w:vertAlign w:val="subscript"/>
              </w:rPr>
              <w:t>60</w:t>
            </w:r>
            <w:r w:rsidRPr="00CD715D">
              <w:rPr>
                <w:sz w:val="24"/>
              </w:rPr>
              <w:t>Cu</w:t>
            </w:r>
            <w:r w:rsidRPr="00CD715D">
              <w:rPr>
                <w:sz w:val="24"/>
                <w:vertAlign w:val="subscript"/>
              </w:rPr>
              <w:t>40</w:t>
            </w:r>
            <w:r w:rsidRPr="00CD715D">
              <w:rPr>
                <w:sz w:val="24"/>
              </w:rPr>
              <w:t xml:space="preserve"> alloy/ Physical Review B/ S.Y. Wang, M.J. Kramer, M. Xu, S. </w:t>
            </w:r>
            <w:r w:rsidRPr="00CD715D">
              <w:rPr>
                <w:sz w:val="24"/>
              </w:rPr>
              <w:lastRenderedPageBreak/>
              <w:t xml:space="preserve">Wu, S.G. </w:t>
            </w:r>
            <w:proofErr w:type="spellStart"/>
            <w:r w:rsidRPr="00CD715D">
              <w:rPr>
                <w:sz w:val="24"/>
              </w:rPr>
              <w:t>Hao</w:t>
            </w:r>
            <w:proofErr w:type="spellEnd"/>
            <w:r w:rsidRPr="00CD715D">
              <w:rPr>
                <w:sz w:val="24"/>
              </w:rPr>
              <w:t xml:space="preserve">, D.J. </w:t>
            </w:r>
            <w:proofErr w:type="spellStart"/>
            <w:r w:rsidRPr="00CD715D">
              <w:rPr>
                <w:sz w:val="24"/>
              </w:rPr>
              <w:t>Sordelet</w:t>
            </w:r>
            <w:proofErr w:type="spellEnd"/>
            <w:r w:rsidRPr="00CD715D">
              <w:rPr>
                <w:sz w:val="24"/>
              </w:rPr>
              <w:t>, K.M. Ho, and C.Z. Wang</w:t>
            </w:r>
          </w:p>
        </w:tc>
        <w:tc>
          <w:tcPr>
            <w:tcW w:w="992" w:type="dxa"/>
            <w:shd w:val="clear" w:color="auto" w:fill="auto"/>
          </w:tcPr>
          <w:p w:rsidR="008A46B3" w:rsidRPr="00CD715D" w:rsidRDefault="008A46B3" w:rsidP="008A46B3">
            <w:pPr>
              <w:spacing w:beforeLines="50" w:before="156" w:afterLines="50" w:after="156"/>
              <w:rPr>
                <w:sz w:val="24"/>
              </w:rPr>
            </w:pPr>
            <w:r w:rsidRPr="00CD715D">
              <w:rPr>
                <w:sz w:val="24"/>
              </w:rPr>
              <w:lastRenderedPageBreak/>
              <w:t>3.836</w:t>
            </w:r>
          </w:p>
        </w:tc>
        <w:tc>
          <w:tcPr>
            <w:tcW w:w="992" w:type="dxa"/>
            <w:shd w:val="clear" w:color="auto" w:fill="auto"/>
          </w:tcPr>
          <w:p w:rsidR="008A46B3" w:rsidRPr="00CD715D" w:rsidRDefault="008A46B3" w:rsidP="008A46B3">
            <w:pPr>
              <w:spacing w:beforeLines="50" w:before="156" w:afterLines="50" w:after="156"/>
              <w:rPr>
                <w:sz w:val="24"/>
              </w:rPr>
            </w:pPr>
            <w:r w:rsidRPr="00CD715D">
              <w:rPr>
                <w:sz w:val="24"/>
              </w:rPr>
              <w:t>2009, 79: 144205</w:t>
            </w:r>
          </w:p>
        </w:tc>
        <w:tc>
          <w:tcPr>
            <w:tcW w:w="851" w:type="dxa"/>
            <w:shd w:val="clear" w:color="auto" w:fill="auto"/>
          </w:tcPr>
          <w:p w:rsidR="008A46B3" w:rsidRPr="00CD715D" w:rsidRDefault="008A46B3" w:rsidP="008A46B3">
            <w:pPr>
              <w:spacing w:beforeLines="50" w:before="156" w:afterLines="50" w:after="156"/>
              <w:rPr>
                <w:szCs w:val="21"/>
              </w:rPr>
            </w:pPr>
            <w:r w:rsidRPr="00CD715D">
              <w:rPr>
                <w:szCs w:val="21"/>
              </w:rPr>
              <w:t>2009</w:t>
            </w:r>
            <w:r w:rsidRPr="00CD715D">
              <w:rPr>
                <w:szCs w:val="21"/>
              </w:rPr>
              <w:t>年</w:t>
            </w:r>
            <w:r w:rsidRPr="00CD715D">
              <w:rPr>
                <w:szCs w:val="21"/>
              </w:rPr>
              <w:t>4</w:t>
            </w:r>
            <w:r w:rsidRPr="00CD715D">
              <w:rPr>
                <w:szCs w:val="21"/>
              </w:rPr>
              <w:t>月</w:t>
            </w:r>
            <w:r w:rsidRPr="00CD715D">
              <w:rPr>
                <w:szCs w:val="21"/>
              </w:rPr>
              <w:t>17</w:t>
            </w:r>
            <w:r w:rsidRPr="00CD715D">
              <w:rPr>
                <w:szCs w:val="21"/>
              </w:rPr>
              <w:t>日</w:t>
            </w:r>
          </w:p>
        </w:tc>
        <w:tc>
          <w:tcPr>
            <w:tcW w:w="708" w:type="dxa"/>
            <w:shd w:val="clear" w:color="auto" w:fill="auto"/>
          </w:tcPr>
          <w:p w:rsidR="008A46B3" w:rsidRPr="00CD715D" w:rsidRDefault="008A46B3" w:rsidP="008A46B3">
            <w:pPr>
              <w:spacing w:beforeLines="50" w:before="156" w:afterLines="50" w:after="156"/>
              <w:rPr>
                <w:szCs w:val="21"/>
              </w:rPr>
            </w:pPr>
            <w:r w:rsidRPr="00CD715D">
              <w:rPr>
                <w:szCs w:val="21"/>
              </w:rPr>
              <w:t>王松有</w:t>
            </w:r>
          </w:p>
        </w:tc>
        <w:tc>
          <w:tcPr>
            <w:tcW w:w="851" w:type="dxa"/>
            <w:shd w:val="clear" w:color="auto" w:fill="auto"/>
          </w:tcPr>
          <w:p w:rsidR="008A46B3" w:rsidRPr="00CD715D" w:rsidRDefault="008A46B3" w:rsidP="008A46B3">
            <w:pPr>
              <w:spacing w:beforeLines="50" w:before="156" w:afterLines="50" w:after="156"/>
              <w:rPr>
                <w:szCs w:val="21"/>
              </w:rPr>
            </w:pPr>
            <w:r w:rsidRPr="00CD715D">
              <w:rPr>
                <w:szCs w:val="21"/>
              </w:rPr>
              <w:t>王松有</w:t>
            </w:r>
          </w:p>
        </w:tc>
        <w:tc>
          <w:tcPr>
            <w:tcW w:w="709" w:type="dxa"/>
            <w:shd w:val="clear" w:color="auto" w:fill="auto"/>
          </w:tcPr>
          <w:p w:rsidR="008A46B3" w:rsidRPr="00CD715D" w:rsidRDefault="008A46B3" w:rsidP="008A46B3">
            <w:pPr>
              <w:spacing w:beforeLines="50" w:before="156" w:afterLines="50" w:after="156"/>
              <w:rPr>
                <w:szCs w:val="21"/>
              </w:rPr>
            </w:pPr>
            <w:r w:rsidRPr="00CD715D">
              <w:rPr>
                <w:rFonts w:hint="eastAsia"/>
                <w:szCs w:val="21"/>
              </w:rPr>
              <w:t>58</w:t>
            </w:r>
          </w:p>
        </w:tc>
        <w:tc>
          <w:tcPr>
            <w:tcW w:w="708" w:type="dxa"/>
            <w:shd w:val="clear" w:color="auto" w:fill="auto"/>
          </w:tcPr>
          <w:p w:rsidR="008A46B3" w:rsidRPr="00CD715D" w:rsidRDefault="008A46B3" w:rsidP="008A46B3">
            <w:pPr>
              <w:spacing w:beforeLines="50" w:before="156" w:afterLines="50" w:after="156"/>
              <w:rPr>
                <w:szCs w:val="21"/>
              </w:rPr>
            </w:pPr>
            <w:r w:rsidRPr="00CD715D">
              <w:rPr>
                <w:szCs w:val="21"/>
              </w:rPr>
              <w:t>69</w:t>
            </w:r>
          </w:p>
        </w:tc>
        <w:tc>
          <w:tcPr>
            <w:tcW w:w="709" w:type="dxa"/>
          </w:tcPr>
          <w:p w:rsidR="008A46B3" w:rsidRPr="00CD715D" w:rsidRDefault="008A46B3" w:rsidP="008A46B3">
            <w:pPr>
              <w:spacing w:beforeLines="50" w:before="156" w:afterLines="50" w:after="156"/>
              <w:rPr>
                <w:szCs w:val="21"/>
              </w:rPr>
            </w:pPr>
            <w:r w:rsidRPr="00CD715D">
              <w:rPr>
                <w:szCs w:val="21"/>
              </w:rPr>
              <w:t>是</w:t>
            </w:r>
          </w:p>
        </w:tc>
      </w:tr>
      <w:tr w:rsidR="008A46B3" w:rsidRPr="00CD715D" w:rsidTr="00E1112D">
        <w:trPr>
          <w:trHeight w:val="1134"/>
        </w:trPr>
        <w:tc>
          <w:tcPr>
            <w:tcW w:w="361" w:type="dxa"/>
            <w:shd w:val="clear" w:color="auto" w:fill="auto"/>
          </w:tcPr>
          <w:p w:rsidR="008A46B3" w:rsidRPr="00CD715D" w:rsidRDefault="008A46B3" w:rsidP="008A46B3">
            <w:pPr>
              <w:spacing w:beforeLines="50" w:before="156" w:afterLines="50" w:after="156"/>
              <w:rPr>
                <w:sz w:val="24"/>
              </w:rPr>
            </w:pPr>
            <w:r w:rsidRPr="00CD715D">
              <w:rPr>
                <w:sz w:val="24"/>
              </w:rPr>
              <w:lastRenderedPageBreak/>
              <w:t>5</w:t>
            </w:r>
          </w:p>
        </w:tc>
        <w:tc>
          <w:tcPr>
            <w:tcW w:w="2441" w:type="dxa"/>
            <w:shd w:val="clear" w:color="auto" w:fill="auto"/>
          </w:tcPr>
          <w:p w:rsidR="008A46B3" w:rsidRPr="00CD715D" w:rsidRDefault="008A46B3" w:rsidP="008A46B3">
            <w:pPr>
              <w:spacing w:beforeLines="50" w:before="156" w:afterLines="50" w:after="156"/>
              <w:rPr>
                <w:sz w:val="24"/>
              </w:rPr>
            </w:pPr>
            <w:r w:rsidRPr="00CD715D">
              <w:rPr>
                <w:sz w:val="24"/>
              </w:rPr>
              <w:t>Controllable synthesis of WO</w:t>
            </w:r>
            <w:r w:rsidRPr="00CD715D">
              <w:rPr>
                <w:sz w:val="24"/>
                <w:vertAlign w:val="subscript"/>
              </w:rPr>
              <w:t>3</w:t>
            </w:r>
            <w:r w:rsidRPr="00CD715D">
              <w:rPr>
                <w:sz w:val="24"/>
              </w:rPr>
              <w:t>·</w:t>
            </w:r>
            <w:r w:rsidRPr="00CD715D">
              <w:rPr>
                <w:i/>
                <w:iCs/>
                <w:sz w:val="24"/>
              </w:rPr>
              <w:t>n</w:t>
            </w:r>
            <w:r w:rsidRPr="00CD715D">
              <w:rPr>
                <w:sz w:val="24"/>
              </w:rPr>
              <w:t>H</w:t>
            </w:r>
            <w:r w:rsidRPr="00CD715D">
              <w:rPr>
                <w:sz w:val="24"/>
                <w:vertAlign w:val="subscript"/>
              </w:rPr>
              <w:t>2</w:t>
            </w:r>
            <w:r w:rsidRPr="00CD715D">
              <w:rPr>
                <w:sz w:val="24"/>
              </w:rPr>
              <w:t xml:space="preserve">O microcrystals with various morphologies by a facile inorganic route and their photocatalytic activities/ New Journal of Chemistry/ </w:t>
            </w:r>
            <w:hyperlink r:id="rId5" w:history="1">
              <w:r w:rsidRPr="00CD715D">
                <w:rPr>
                  <w:sz w:val="24"/>
                </w:rPr>
                <w:t>J.C. Shi</w:t>
              </w:r>
            </w:hyperlink>
            <w:r w:rsidRPr="00CD715D">
              <w:rPr>
                <w:sz w:val="24"/>
              </w:rPr>
              <w:t>, G.J. Hu, R. Cong, H.J. Bu, and  N. Dai</w:t>
            </w:r>
          </w:p>
        </w:tc>
        <w:tc>
          <w:tcPr>
            <w:tcW w:w="992" w:type="dxa"/>
            <w:shd w:val="clear" w:color="auto" w:fill="auto"/>
          </w:tcPr>
          <w:p w:rsidR="008A46B3" w:rsidRPr="00CD715D" w:rsidRDefault="008A46B3" w:rsidP="008A46B3">
            <w:pPr>
              <w:spacing w:beforeLines="50" w:before="156" w:afterLines="50" w:after="156"/>
              <w:rPr>
                <w:sz w:val="24"/>
              </w:rPr>
            </w:pPr>
            <w:r w:rsidRPr="00CD715D">
              <w:rPr>
                <w:sz w:val="24"/>
              </w:rPr>
              <w:t>3.269</w:t>
            </w:r>
          </w:p>
        </w:tc>
        <w:tc>
          <w:tcPr>
            <w:tcW w:w="992" w:type="dxa"/>
            <w:shd w:val="clear" w:color="auto" w:fill="auto"/>
          </w:tcPr>
          <w:p w:rsidR="008A46B3" w:rsidRPr="00CD715D" w:rsidRDefault="008A46B3" w:rsidP="008A46B3">
            <w:pPr>
              <w:spacing w:beforeLines="50" w:before="156" w:afterLines="50" w:after="156"/>
              <w:rPr>
                <w:sz w:val="24"/>
              </w:rPr>
            </w:pPr>
            <w:r w:rsidRPr="00CD715D">
              <w:rPr>
                <w:sz w:val="24"/>
              </w:rPr>
              <w:t>2013,37:1538</w:t>
            </w:r>
          </w:p>
        </w:tc>
        <w:tc>
          <w:tcPr>
            <w:tcW w:w="851" w:type="dxa"/>
            <w:shd w:val="clear" w:color="auto" w:fill="auto"/>
          </w:tcPr>
          <w:p w:rsidR="008A46B3" w:rsidRPr="00CD715D" w:rsidRDefault="008A46B3" w:rsidP="008A46B3">
            <w:pPr>
              <w:spacing w:beforeLines="50" w:before="156" w:afterLines="50" w:after="156"/>
              <w:rPr>
                <w:szCs w:val="21"/>
              </w:rPr>
            </w:pPr>
            <w:r w:rsidRPr="00CD715D">
              <w:rPr>
                <w:szCs w:val="21"/>
              </w:rPr>
              <w:t>2013</w:t>
            </w:r>
            <w:r w:rsidRPr="00CD715D">
              <w:rPr>
                <w:szCs w:val="21"/>
              </w:rPr>
              <w:t>年</w:t>
            </w:r>
            <w:r w:rsidRPr="00CD715D">
              <w:rPr>
                <w:szCs w:val="21"/>
              </w:rPr>
              <w:t>3</w:t>
            </w:r>
            <w:r w:rsidRPr="00CD715D">
              <w:rPr>
                <w:szCs w:val="21"/>
              </w:rPr>
              <w:t>月</w:t>
            </w:r>
            <w:r w:rsidRPr="00CD715D">
              <w:rPr>
                <w:szCs w:val="21"/>
              </w:rPr>
              <w:t>4</w:t>
            </w:r>
            <w:r w:rsidRPr="00CD715D">
              <w:rPr>
                <w:szCs w:val="21"/>
              </w:rPr>
              <w:t>日</w:t>
            </w:r>
          </w:p>
        </w:tc>
        <w:tc>
          <w:tcPr>
            <w:tcW w:w="708" w:type="dxa"/>
            <w:shd w:val="clear" w:color="auto" w:fill="auto"/>
          </w:tcPr>
          <w:p w:rsidR="008A46B3" w:rsidRPr="00CD715D" w:rsidRDefault="008A46B3" w:rsidP="008A46B3">
            <w:pPr>
              <w:spacing w:beforeLines="50" w:before="156" w:afterLines="50" w:after="156"/>
              <w:rPr>
                <w:szCs w:val="21"/>
              </w:rPr>
            </w:pPr>
            <w:r w:rsidRPr="00CD715D">
              <w:rPr>
                <w:szCs w:val="21"/>
              </w:rPr>
              <w:t>戴宁</w:t>
            </w:r>
          </w:p>
        </w:tc>
        <w:tc>
          <w:tcPr>
            <w:tcW w:w="851" w:type="dxa"/>
            <w:shd w:val="clear" w:color="auto" w:fill="auto"/>
          </w:tcPr>
          <w:p w:rsidR="008A46B3" w:rsidRPr="00CD715D" w:rsidRDefault="008A46B3" w:rsidP="008A46B3">
            <w:pPr>
              <w:spacing w:beforeLines="50" w:before="156" w:afterLines="50" w:after="156"/>
              <w:rPr>
                <w:szCs w:val="21"/>
              </w:rPr>
            </w:pPr>
            <w:proofErr w:type="gramStart"/>
            <w:r w:rsidRPr="00CD715D">
              <w:rPr>
                <w:szCs w:val="21"/>
              </w:rPr>
              <w:t>史继超</w:t>
            </w:r>
            <w:proofErr w:type="gramEnd"/>
          </w:p>
        </w:tc>
        <w:tc>
          <w:tcPr>
            <w:tcW w:w="709" w:type="dxa"/>
            <w:shd w:val="clear" w:color="auto" w:fill="auto"/>
          </w:tcPr>
          <w:p w:rsidR="008A46B3" w:rsidRPr="00CD715D" w:rsidRDefault="008A46B3" w:rsidP="008A46B3">
            <w:pPr>
              <w:spacing w:beforeLines="50" w:before="156" w:afterLines="50" w:after="156"/>
              <w:rPr>
                <w:szCs w:val="21"/>
              </w:rPr>
            </w:pPr>
            <w:r w:rsidRPr="00CD715D">
              <w:rPr>
                <w:rFonts w:hint="eastAsia"/>
                <w:szCs w:val="21"/>
              </w:rPr>
              <w:t>30</w:t>
            </w:r>
          </w:p>
        </w:tc>
        <w:tc>
          <w:tcPr>
            <w:tcW w:w="708" w:type="dxa"/>
            <w:shd w:val="clear" w:color="auto" w:fill="auto"/>
          </w:tcPr>
          <w:p w:rsidR="008A46B3" w:rsidRPr="00CD715D" w:rsidRDefault="008A46B3" w:rsidP="008A46B3">
            <w:pPr>
              <w:spacing w:beforeLines="50" w:before="156" w:afterLines="50" w:after="156"/>
              <w:rPr>
                <w:szCs w:val="21"/>
              </w:rPr>
            </w:pPr>
            <w:r w:rsidRPr="00CD715D">
              <w:rPr>
                <w:szCs w:val="21"/>
              </w:rPr>
              <w:t>37</w:t>
            </w:r>
          </w:p>
        </w:tc>
        <w:tc>
          <w:tcPr>
            <w:tcW w:w="709" w:type="dxa"/>
          </w:tcPr>
          <w:p w:rsidR="008A46B3" w:rsidRPr="00CD715D" w:rsidRDefault="008A46B3" w:rsidP="008A46B3">
            <w:pPr>
              <w:spacing w:beforeLines="50" w:before="156" w:afterLines="50" w:after="156"/>
              <w:rPr>
                <w:szCs w:val="21"/>
              </w:rPr>
            </w:pPr>
            <w:r w:rsidRPr="00CD715D">
              <w:rPr>
                <w:szCs w:val="21"/>
              </w:rPr>
              <w:t>是</w:t>
            </w:r>
          </w:p>
        </w:tc>
      </w:tr>
      <w:tr w:rsidR="008A46B3" w:rsidRPr="00CD715D" w:rsidTr="00E1112D">
        <w:trPr>
          <w:trHeight w:val="1134"/>
        </w:trPr>
        <w:tc>
          <w:tcPr>
            <w:tcW w:w="361" w:type="dxa"/>
            <w:shd w:val="clear" w:color="auto" w:fill="auto"/>
          </w:tcPr>
          <w:p w:rsidR="008A46B3" w:rsidRPr="00CD715D" w:rsidRDefault="008A46B3" w:rsidP="008A46B3">
            <w:pPr>
              <w:spacing w:beforeLines="50" w:before="156" w:afterLines="50" w:after="156"/>
              <w:rPr>
                <w:sz w:val="24"/>
              </w:rPr>
            </w:pPr>
            <w:r w:rsidRPr="00CD715D">
              <w:rPr>
                <w:sz w:val="24"/>
              </w:rPr>
              <w:t>6</w:t>
            </w:r>
          </w:p>
        </w:tc>
        <w:tc>
          <w:tcPr>
            <w:tcW w:w="2441" w:type="dxa"/>
            <w:shd w:val="clear" w:color="auto" w:fill="auto"/>
          </w:tcPr>
          <w:p w:rsidR="008A46B3" w:rsidRPr="00CD715D" w:rsidRDefault="008A46B3" w:rsidP="008A46B3">
            <w:pPr>
              <w:spacing w:beforeLines="50" w:before="156" w:afterLines="50" w:after="156"/>
              <w:rPr>
                <w:sz w:val="24"/>
              </w:rPr>
            </w:pPr>
            <w:r w:rsidRPr="00CD715D">
              <w:rPr>
                <w:sz w:val="24"/>
              </w:rPr>
              <w:t>WO</w:t>
            </w:r>
            <w:r w:rsidRPr="00CD715D">
              <w:rPr>
                <w:sz w:val="24"/>
                <w:vertAlign w:val="subscript"/>
              </w:rPr>
              <w:t>3</w:t>
            </w:r>
            <w:r w:rsidRPr="00CD715D">
              <w:rPr>
                <w:sz w:val="24"/>
              </w:rPr>
              <w:t xml:space="preserve"> nanocrystals: Synthesis and application in highly sensitive detection of acetone/ Sensors and Actuators B-Chemical/ J.C. Shi, G.J. Hu, Y. Sun, M. </w:t>
            </w:r>
            <w:proofErr w:type="spellStart"/>
            <w:r w:rsidRPr="00CD715D">
              <w:rPr>
                <w:sz w:val="24"/>
              </w:rPr>
              <w:t>Geng</w:t>
            </w:r>
            <w:proofErr w:type="spellEnd"/>
            <w:r w:rsidRPr="00CD715D">
              <w:rPr>
                <w:sz w:val="24"/>
              </w:rPr>
              <w:t>, J. Wu, Y.F. Liu, M.Y. Ge, J.C. Tao, M. Cao, and N. Dai</w:t>
            </w:r>
          </w:p>
        </w:tc>
        <w:tc>
          <w:tcPr>
            <w:tcW w:w="992" w:type="dxa"/>
            <w:shd w:val="clear" w:color="auto" w:fill="auto"/>
          </w:tcPr>
          <w:p w:rsidR="008A46B3" w:rsidRPr="00CD715D" w:rsidRDefault="008A46B3" w:rsidP="008A46B3">
            <w:pPr>
              <w:spacing w:beforeLines="50" w:before="156" w:afterLines="50" w:after="156"/>
              <w:rPr>
                <w:sz w:val="24"/>
              </w:rPr>
            </w:pPr>
            <w:r w:rsidRPr="00CD715D">
              <w:rPr>
                <w:sz w:val="24"/>
              </w:rPr>
              <w:t>5.401</w:t>
            </w:r>
          </w:p>
        </w:tc>
        <w:tc>
          <w:tcPr>
            <w:tcW w:w="992" w:type="dxa"/>
            <w:shd w:val="clear" w:color="auto" w:fill="auto"/>
          </w:tcPr>
          <w:p w:rsidR="008A46B3" w:rsidRPr="00CD715D" w:rsidRDefault="008A46B3" w:rsidP="008A46B3">
            <w:pPr>
              <w:spacing w:beforeLines="50" w:before="156" w:afterLines="50" w:after="156"/>
              <w:rPr>
                <w:sz w:val="24"/>
              </w:rPr>
            </w:pPr>
            <w:r w:rsidRPr="00CD715D">
              <w:rPr>
                <w:sz w:val="24"/>
              </w:rPr>
              <w:t>2011,156: 820</w:t>
            </w:r>
          </w:p>
        </w:tc>
        <w:tc>
          <w:tcPr>
            <w:tcW w:w="851" w:type="dxa"/>
            <w:shd w:val="clear" w:color="auto" w:fill="auto"/>
          </w:tcPr>
          <w:p w:rsidR="008A46B3" w:rsidRPr="00CD715D" w:rsidRDefault="008A46B3" w:rsidP="008A46B3">
            <w:pPr>
              <w:spacing w:beforeLines="50" w:before="156" w:afterLines="50" w:after="156"/>
              <w:rPr>
                <w:szCs w:val="21"/>
              </w:rPr>
            </w:pPr>
            <w:r w:rsidRPr="00CD715D">
              <w:rPr>
                <w:szCs w:val="21"/>
              </w:rPr>
              <w:t>2011</w:t>
            </w:r>
            <w:r w:rsidRPr="00CD715D">
              <w:rPr>
                <w:szCs w:val="21"/>
              </w:rPr>
              <w:t>年</w:t>
            </w:r>
            <w:r w:rsidRPr="00CD715D">
              <w:rPr>
                <w:szCs w:val="21"/>
              </w:rPr>
              <w:t>3</w:t>
            </w:r>
            <w:r w:rsidRPr="00CD715D">
              <w:rPr>
                <w:szCs w:val="21"/>
              </w:rPr>
              <w:t>月</w:t>
            </w:r>
            <w:r w:rsidRPr="00CD715D">
              <w:rPr>
                <w:szCs w:val="21"/>
              </w:rPr>
              <w:t>3</w:t>
            </w:r>
            <w:r w:rsidRPr="00CD715D">
              <w:rPr>
                <w:szCs w:val="21"/>
              </w:rPr>
              <w:t>日</w:t>
            </w:r>
          </w:p>
        </w:tc>
        <w:tc>
          <w:tcPr>
            <w:tcW w:w="708" w:type="dxa"/>
            <w:shd w:val="clear" w:color="auto" w:fill="auto"/>
          </w:tcPr>
          <w:p w:rsidR="008A46B3" w:rsidRPr="00CD715D" w:rsidRDefault="008A46B3" w:rsidP="008A46B3">
            <w:pPr>
              <w:spacing w:beforeLines="50" w:before="156" w:afterLines="50" w:after="156"/>
              <w:rPr>
                <w:szCs w:val="21"/>
              </w:rPr>
            </w:pPr>
            <w:r w:rsidRPr="00CD715D">
              <w:rPr>
                <w:szCs w:val="21"/>
              </w:rPr>
              <w:t>戴宁</w:t>
            </w:r>
          </w:p>
        </w:tc>
        <w:tc>
          <w:tcPr>
            <w:tcW w:w="851" w:type="dxa"/>
            <w:shd w:val="clear" w:color="auto" w:fill="auto"/>
          </w:tcPr>
          <w:p w:rsidR="008A46B3" w:rsidRPr="00CD715D" w:rsidRDefault="008A46B3" w:rsidP="008A46B3">
            <w:pPr>
              <w:spacing w:beforeLines="50" w:before="156" w:afterLines="50" w:after="156"/>
              <w:rPr>
                <w:szCs w:val="21"/>
              </w:rPr>
            </w:pPr>
            <w:proofErr w:type="gramStart"/>
            <w:r w:rsidRPr="00CD715D">
              <w:rPr>
                <w:szCs w:val="21"/>
              </w:rPr>
              <w:t>史继超</w:t>
            </w:r>
            <w:proofErr w:type="gramEnd"/>
          </w:p>
        </w:tc>
        <w:tc>
          <w:tcPr>
            <w:tcW w:w="709" w:type="dxa"/>
            <w:shd w:val="clear" w:color="auto" w:fill="auto"/>
          </w:tcPr>
          <w:p w:rsidR="008A46B3" w:rsidRPr="00CD715D" w:rsidRDefault="008A46B3" w:rsidP="008A46B3">
            <w:pPr>
              <w:spacing w:beforeLines="50" w:before="156" w:afterLines="50" w:after="156"/>
              <w:rPr>
                <w:szCs w:val="21"/>
              </w:rPr>
            </w:pPr>
            <w:r w:rsidRPr="00CD715D">
              <w:rPr>
                <w:szCs w:val="21"/>
              </w:rPr>
              <w:t>40</w:t>
            </w:r>
          </w:p>
        </w:tc>
        <w:tc>
          <w:tcPr>
            <w:tcW w:w="708" w:type="dxa"/>
            <w:shd w:val="clear" w:color="auto" w:fill="auto"/>
          </w:tcPr>
          <w:p w:rsidR="008A46B3" w:rsidRPr="00CD715D" w:rsidRDefault="008A46B3" w:rsidP="008A46B3">
            <w:pPr>
              <w:spacing w:beforeLines="50" w:before="156" w:afterLines="50" w:after="156"/>
              <w:rPr>
                <w:szCs w:val="21"/>
              </w:rPr>
            </w:pPr>
            <w:r w:rsidRPr="00CD715D">
              <w:rPr>
                <w:szCs w:val="21"/>
              </w:rPr>
              <w:t>60</w:t>
            </w:r>
          </w:p>
        </w:tc>
        <w:tc>
          <w:tcPr>
            <w:tcW w:w="709" w:type="dxa"/>
          </w:tcPr>
          <w:p w:rsidR="008A46B3" w:rsidRPr="00CD715D" w:rsidRDefault="008A46B3" w:rsidP="008A46B3">
            <w:pPr>
              <w:spacing w:beforeLines="50" w:before="156" w:afterLines="50" w:after="156"/>
              <w:rPr>
                <w:szCs w:val="21"/>
              </w:rPr>
            </w:pPr>
            <w:r w:rsidRPr="00CD715D">
              <w:rPr>
                <w:szCs w:val="21"/>
              </w:rPr>
              <w:t>是</w:t>
            </w:r>
          </w:p>
        </w:tc>
      </w:tr>
      <w:tr w:rsidR="008A46B3" w:rsidRPr="00CD715D" w:rsidTr="00E1112D">
        <w:trPr>
          <w:trHeight w:val="1134"/>
        </w:trPr>
        <w:tc>
          <w:tcPr>
            <w:tcW w:w="361" w:type="dxa"/>
            <w:shd w:val="clear" w:color="auto" w:fill="auto"/>
          </w:tcPr>
          <w:p w:rsidR="008A46B3" w:rsidRPr="00CD715D" w:rsidRDefault="008A46B3" w:rsidP="008A46B3">
            <w:pPr>
              <w:spacing w:beforeLines="50" w:before="156" w:afterLines="50" w:after="156"/>
              <w:rPr>
                <w:sz w:val="24"/>
              </w:rPr>
            </w:pPr>
            <w:r w:rsidRPr="00CD715D">
              <w:rPr>
                <w:sz w:val="24"/>
              </w:rPr>
              <w:t>7</w:t>
            </w:r>
          </w:p>
        </w:tc>
        <w:tc>
          <w:tcPr>
            <w:tcW w:w="2441" w:type="dxa"/>
            <w:shd w:val="clear" w:color="auto" w:fill="auto"/>
          </w:tcPr>
          <w:p w:rsidR="008A46B3" w:rsidRPr="00CD715D" w:rsidRDefault="008A46B3" w:rsidP="008A46B3">
            <w:pPr>
              <w:spacing w:beforeLines="50" w:before="156" w:afterLines="50" w:after="156"/>
              <w:rPr>
                <w:sz w:val="24"/>
              </w:rPr>
            </w:pPr>
            <w:r w:rsidRPr="00CD715D">
              <w:rPr>
                <w:sz w:val="24"/>
              </w:rPr>
              <w:t xml:space="preserve">Surface-dependent localized surface </w:t>
            </w:r>
            <w:proofErr w:type="spellStart"/>
            <w:r w:rsidRPr="00CD715D">
              <w:rPr>
                <w:sz w:val="24"/>
              </w:rPr>
              <w:t>plasmon</w:t>
            </w:r>
            <w:proofErr w:type="spellEnd"/>
            <w:r w:rsidRPr="00CD715D">
              <w:rPr>
                <w:sz w:val="24"/>
              </w:rPr>
              <w:t xml:space="preserve"> resonances in </w:t>
            </w:r>
            <w:proofErr w:type="spellStart"/>
            <w:r w:rsidRPr="00CD715D">
              <w:rPr>
                <w:sz w:val="24"/>
              </w:rPr>
              <w:t>CuS</w:t>
            </w:r>
            <w:proofErr w:type="spellEnd"/>
            <w:r w:rsidRPr="00CD715D">
              <w:rPr>
                <w:sz w:val="24"/>
              </w:rPr>
              <w:t xml:space="preserve"> </w:t>
            </w:r>
            <w:proofErr w:type="spellStart"/>
            <w:r w:rsidRPr="00CD715D">
              <w:rPr>
                <w:sz w:val="24"/>
              </w:rPr>
              <w:t>nanodisks</w:t>
            </w:r>
            <w:proofErr w:type="spellEnd"/>
            <w:r w:rsidRPr="00CD715D">
              <w:rPr>
                <w:sz w:val="24"/>
              </w:rPr>
              <w:t>/ ACS Applied Materials &amp; Interfaces/ T.X. Wei, Y.F. Liu, W.J. Dong, Y. Zhang, C.Y. Huang, Y. Sun, X. Chen, and N. Dai</w:t>
            </w:r>
          </w:p>
        </w:tc>
        <w:tc>
          <w:tcPr>
            <w:tcW w:w="992" w:type="dxa"/>
            <w:shd w:val="clear" w:color="auto" w:fill="auto"/>
          </w:tcPr>
          <w:p w:rsidR="008A46B3" w:rsidRPr="00CD715D" w:rsidRDefault="008A46B3" w:rsidP="008A46B3">
            <w:pPr>
              <w:spacing w:beforeLines="50" w:before="156" w:afterLines="50" w:after="156"/>
              <w:rPr>
                <w:sz w:val="24"/>
              </w:rPr>
            </w:pPr>
            <w:r w:rsidRPr="00CD715D">
              <w:rPr>
                <w:sz w:val="24"/>
              </w:rPr>
              <w:t>7.504</w:t>
            </w:r>
          </w:p>
        </w:tc>
        <w:tc>
          <w:tcPr>
            <w:tcW w:w="992" w:type="dxa"/>
            <w:shd w:val="clear" w:color="auto" w:fill="auto"/>
          </w:tcPr>
          <w:p w:rsidR="008A46B3" w:rsidRPr="00CD715D" w:rsidRDefault="008A46B3" w:rsidP="008A46B3">
            <w:pPr>
              <w:spacing w:beforeLines="50" w:before="156" w:afterLines="50" w:after="156"/>
              <w:rPr>
                <w:sz w:val="24"/>
              </w:rPr>
            </w:pPr>
            <w:r w:rsidRPr="00CD715D">
              <w:rPr>
                <w:sz w:val="24"/>
              </w:rPr>
              <w:t>2013,5:10473</w:t>
            </w:r>
          </w:p>
        </w:tc>
        <w:tc>
          <w:tcPr>
            <w:tcW w:w="851" w:type="dxa"/>
            <w:shd w:val="clear" w:color="auto" w:fill="auto"/>
          </w:tcPr>
          <w:p w:rsidR="008A46B3" w:rsidRPr="00CD715D" w:rsidRDefault="008A46B3" w:rsidP="008A46B3">
            <w:pPr>
              <w:spacing w:beforeLines="50" w:before="156" w:afterLines="50" w:after="156"/>
              <w:rPr>
                <w:szCs w:val="21"/>
              </w:rPr>
            </w:pPr>
            <w:r w:rsidRPr="00CD715D">
              <w:rPr>
                <w:szCs w:val="21"/>
              </w:rPr>
              <w:t>2013</w:t>
            </w:r>
            <w:r w:rsidRPr="00CD715D">
              <w:rPr>
                <w:szCs w:val="21"/>
              </w:rPr>
              <w:t>年</w:t>
            </w:r>
            <w:r w:rsidRPr="00CD715D">
              <w:rPr>
                <w:szCs w:val="21"/>
              </w:rPr>
              <w:t>10</w:t>
            </w:r>
            <w:r w:rsidRPr="00CD715D">
              <w:rPr>
                <w:szCs w:val="21"/>
              </w:rPr>
              <w:t>月</w:t>
            </w:r>
            <w:r w:rsidRPr="00CD715D">
              <w:rPr>
                <w:szCs w:val="21"/>
              </w:rPr>
              <w:t>18</w:t>
            </w:r>
            <w:r w:rsidRPr="00CD715D">
              <w:rPr>
                <w:szCs w:val="21"/>
              </w:rPr>
              <w:t>日</w:t>
            </w:r>
          </w:p>
        </w:tc>
        <w:tc>
          <w:tcPr>
            <w:tcW w:w="708" w:type="dxa"/>
            <w:shd w:val="clear" w:color="auto" w:fill="auto"/>
          </w:tcPr>
          <w:p w:rsidR="008A46B3" w:rsidRPr="00CD715D" w:rsidRDefault="008A46B3" w:rsidP="008A46B3">
            <w:pPr>
              <w:spacing w:beforeLines="50" w:before="156" w:afterLines="50" w:after="156"/>
              <w:rPr>
                <w:szCs w:val="21"/>
              </w:rPr>
            </w:pPr>
            <w:r w:rsidRPr="00CD715D">
              <w:rPr>
                <w:szCs w:val="21"/>
              </w:rPr>
              <w:t>戴宁</w:t>
            </w:r>
          </w:p>
        </w:tc>
        <w:tc>
          <w:tcPr>
            <w:tcW w:w="851" w:type="dxa"/>
            <w:shd w:val="clear" w:color="auto" w:fill="auto"/>
          </w:tcPr>
          <w:p w:rsidR="008A46B3" w:rsidRPr="00CD715D" w:rsidRDefault="008A46B3" w:rsidP="008A46B3">
            <w:pPr>
              <w:spacing w:beforeLines="50" w:before="156" w:afterLines="50" w:after="156"/>
              <w:rPr>
                <w:szCs w:val="21"/>
              </w:rPr>
            </w:pPr>
            <w:proofErr w:type="gramStart"/>
            <w:r w:rsidRPr="00CD715D">
              <w:rPr>
                <w:szCs w:val="21"/>
              </w:rPr>
              <w:t>魏调兴</w:t>
            </w:r>
            <w:proofErr w:type="gramEnd"/>
          </w:p>
        </w:tc>
        <w:tc>
          <w:tcPr>
            <w:tcW w:w="709" w:type="dxa"/>
            <w:shd w:val="clear" w:color="auto" w:fill="auto"/>
          </w:tcPr>
          <w:p w:rsidR="008A46B3" w:rsidRPr="00CD715D" w:rsidRDefault="008A46B3" w:rsidP="008A46B3">
            <w:pPr>
              <w:autoSpaceDE w:val="0"/>
              <w:autoSpaceDN w:val="0"/>
              <w:adjustRightInd w:val="0"/>
              <w:spacing w:beforeLines="50" w:before="156" w:afterLines="50" w:after="156"/>
              <w:jc w:val="left"/>
              <w:rPr>
                <w:szCs w:val="21"/>
              </w:rPr>
            </w:pPr>
            <w:r w:rsidRPr="00CD715D">
              <w:rPr>
                <w:rFonts w:hint="eastAsia"/>
                <w:szCs w:val="21"/>
              </w:rPr>
              <w:t>49</w:t>
            </w:r>
          </w:p>
        </w:tc>
        <w:tc>
          <w:tcPr>
            <w:tcW w:w="708" w:type="dxa"/>
            <w:shd w:val="clear" w:color="auto" w:fill="auto"/>
          </w:tcPr>
          <w:p w:rsidR="008A46B3" w:rsidRPr="00CD715D" w:rsidRDefault="008A46B3" w:rsidP="008A46B3">
            <w:pPr>
              <w:spacing w:beforeLines="50" w:before="156" w:afterLines="50" w:after="156"/>
              <w:rPr>
                <w:szCs w:val="21"/>
              </w:rPr>
            </w:pPr>
            <w:r w:rsidRPr="00CD715D">
              <w:rPr>
                <w:szCs w:val="21"/>
              </w:rPr>
              <w:t>50</w:t>
            </w:r>
          </w:p>
        </w:tc>
        <w:tc>
          <w:tcPr>
            <w:tcW w:w="709" w:type="dxa"/>
          </w:tcPr>
          <w:p w:rsidR="008A46B3" w:rsidRPr="00CD715D" w:rsidRDefault="008A46B3" w:rsidP="008A46B3">
            <w:pPr>
              <w:spacing w:beforeLines="50" w:before="156" w:afterLines="50" w:after="156"/>
              <w:rPr>
                <w:szCs w:val="21"/>
              </w:rPr>
            </w:pPr>
            <w:r w:rsidRPr="00CD715D">
              <w:rPr>
                <w:szCs w:val="21"/>
              </w:rPr>
              <w:t>是</w:t>
            </w:r>
          </w:p>
        </w:tc>
      </w:tr>
      <w:tr w:rsidR="008A46B3" w:rsidRPr="00CD715D" w:rsidTr="00E1112D">
        <w:trPr>
          <w:trHeight w:val="1134"/>
        </w:trPr>
        <w:tc>
          <w:tcPr>
            <w:tcW w:w="361" w:type="dxa"/>
            <w:shd w:val="clear" w:color="auto" w:fill="auto"/>
          </w:tcPr>
          <w:p w:rsidR="008A46B3" w:rsidRPr="00CD715D" w:rsidRDefault="008A46B3" w:rsidP="008A46B3">
            <w:pPr>
              <w:spacing w:beforeLines="50" w:before="156" w:afterLines="50" w:after="156"/>
              <w:rPr>
                <w:sz w:val="24"/>
              </w:rPr>
            </w:pPr>
            <w:r w:rsidRPr="00CD715D">
              <w:rPr>
                <w:sz w:val="24"/>
              </w:rPr>
              <w:t>8</w:t>
            </w:r>
          </w:p>
        </w:tc>
        <w:tc>
          <w:tcPr>
            <w:tcW w:w="2441" w:type="dxa"/>
            <w:shd w:val="clear" w:color="auto" w:fill="auto"/>
          </w:tcPr>
          <w:p w:rsidR="008A46B3" w:rsidRPr="00CD715D" w:rsidRDefault="008A46B3" w:rsidP="008A46B3">
            <w:pPr>
              <w:spacing w:beforeLines="50" w:before="156" w:afterLines="50" w:after="156"/>
              <w:rPr>
                <w:sz w:val="24"/>
              </w:rPr>
            </w:pPr>
            <w:r w:rsidRPr="00CD715D">
              <w:rPr>
                <w:sz w:val="24"/>
              </w:rPr>
              <w:t xml:space="preserve">Broadband optical absorption by tunable Mie resonances in silicon </w:t>
            </w:r>
            <w:proofErr w:type="spellStart"/>
            <w:r w:rsidRPr="00CD715D">
              <w:rPr>
                <w:sz w:val="24"/>
              </w:rPr>
              <w:t>nanocone</w:t>
            </w:r>
            <w:proofErr w:type="spellEnd"/>
            <w:r w:rsidRPr="00CD715D">
              <w:rPr>
                <w:sz w:val="24"/>
              </w:rPr>
              <w:t xml:space="preserve"> arrays/ Scientific </w:t>
            </w:r>
            <w:r w:rsidRPr="00CD715D">
              <w:rPr>
                <w:sz w:val="24"/>
              </w:rPr>
              <w:lastRenderedPageBreak/>
              <w:t>Reports/ Z.Y. Wang, R.J. Zhang, S.Y. Wang, M. Lu, X. Chen, Y.X. Zheng, </w:t>
            </w:r>
            <w:hyperlink r:id="rId6" w:anchor="auth-7" w:history="1">
              <w:r w:rsidRPr="00CD715D">
                <w:rPr>
                  <w:sz w:val="24"/>
                </w:rPr>
                <w:t>L.Y. Chen</w:t>
              </w:r>
            </w:hyperlink>
            <w:r w:rsidRPr="00CD715D">
              <w:rPr>
                <w:sz w:val="24"/>
              </w:rPr>
              <w:t>, Z. Ye, C.Z. Wang, and K.M. Ho</w:t>
            </w:r>
          </w:p>
        </w:tc>
        <w:tc>
          <w:tcPr>
            <w:tcW w:w="992" w:type="dxa"/>
            <w:shd w:val="clear" w:color="auto" w:fill="auto"/>
          </w:tcPr>
          <w:p w:rsidR="008A46B3" w:rsidRPr="00CD715D" w:rsidRDefault="008A46B3" w:rsidP="008A46B3">
            <w:pPr>
              <w:spacing w:beforeLines="50" w:before="156" w:afterLines="50" w:after="156"/>
              <w:rPr>
                <w:sz w:val="24"/>
              </w:rPr>
            </w:pPr>
            <w:r w:rsidRPr="00CD715D">
              <w:rPr>
                <w:sz w:val="24"/>
              </w:rPr>
              <w:lastRenderedPageBreak/>
              <w:t>4.847</w:t>
            </w:r>
          </w:p>
        </w:tc>
        <w:tc>
          <w:tcPr>
            <w:tcW w:w="992" w:type="dxa"/>
            <w:shd w:val="clear" w:color="auto" w:fill="auto"/>
          </w:tcPr>
          <w:p w:rsidR="008A46B3" w:rsidRPr="00CD715D" w:rsidRDefault="008A46B3" w:rsidP="008A46B3">
            <w:pPr>
              <w:spacing w:beforeLines="50" w:before="156" w:afterLines="50" w:after="156"/>
              <w:rPr>
                <w:sz w:val="24"/>
              </w:rPr>
            </w:pPr>
            <w:r w:rsidRPr="00CD715D">
              <w:rPr>
                <w:sz w:val="24"/>
              </w:rPr>
              <w:t>2015,5:7810</w:t>
            </w:r>
          </w:p>
        </w:tc>
        <w:tc>
          <w:tcPr>
            <w:tcW w:w="851" w:type="dxa"/>
            <w:shd w:val="clear" w:color="auto" w:fill="auto"/>
          </w:tcPr>
          <w:p w:rsidR="008A46B3" w:rsidRPr="00CD715D" w:rsidRDefault="008A46B3" w:rsidP="008A46B3">
            <w:pPr>
              <w:spacing w:beforeLines="50" w:before="156" w:afterLines="50" w:after="156"/>
              <w:rPr>
                <w:szCs w:val="21"/>
              </w:rPr>
            </w:pPr>
            <w:r w:rsidRPr="00CD715D">
              <w:rPr>
                <w:szCs w:val="21"/>
              </w:rPr>
              <w:t>2015</w:t>
            </w:r>
            <w:r w:rsidRPr="00CD715D">
              <w:rPr>
                <w:szCs w:val="21"/>
              </w:rPr>
              <w:t>年</w:t>
            </w:r>
            <w:r w:rsidRPr="00CD715D">
              <w:rPr>
                <w:szCs w:val="21"/>
              </w:rPr>
              <w:t>1</w:t>
            </w:r>
            <w:r w:rsidRPr="00CD715D">
              <w:rPr>
                <w:szCs w:val="21"/>
              </w:rPr>
              <w:t>月</w:t>
            </w:r>
            <w:r w:rsidRPr="00CD715D">
              <w:rPr>
                <w:szCs w:val="21"/>
              </w:rPr>
              <w:t>15</w:t>
            </w:r>
            <w:r w:rsidRPr="00CD715D">
              <w:rPr>
                <w:szCs w:val="21"/>
              </w:rPr>
              <w:t>日</w:t>
            </w:r>
          </w:p>
        </w:tc>
        <w:tc>
          <w:tcPr>
            <w:tcW w:w="708" w:type="dxa"/>
            <w:shd w:val="clear" w:color="auto" w:fill="auto"/>
          </w:tcPr>
          <w:p w:rsidR="008A46B3" w:rsidRPr="00CD715D" w:rsidRDefault="008A46B3" w:rsidP="008A46B3">
            <w:pPr>
              <w:spacing w:beforeLines="50" w:before="156" w:afterLines="50" w:after="156"/>
              <w:rPr>
                <w:szCs w:val="21"/>
              </w:rPr>
            </w:pPr>
            <w:r w:rsidRPr="00CD715D">
              <w:rPr>
                <w:szCs w:val="21"/>
              </w:rPr>
              <w:t>王松有</w:t>
            </w:r>
          </w:p>
        </w:tc>
        <w:tc>
          <w:tcPr>
            <w:tcW w:w="851" w:type="dxa"/>
            <w:shd w:val="clear" w:color="auto" w:fill="auto"/>
          </w:tcPr>
          <w:p w:rsidR="008A46B3" w:rsidRPr="00CD715D" w:rsidRDefault="008A46B3" w:rsidP="008A46B3">
            <w:pPr>
              <w:spacing w:beforeLines="50" w:before="156" w:afterLines="50" w:after="156"/>
              <w:rPr>
                <w:szCs w:val="21"/>
              </w:rPr>
            </w:pPr>
            <w:r w:rsidRPr="00CD715D">
              <w:rPr>
                <w:szCs w:val="21"/>
              </w:rPr>
              <w:t>王子仪</w:t>
            </w:r>
          </w:p>
        </w:tc>
        <w:tc>
          <w:tcPr>
            <w:tcW w:w="709" w:type="dxa"/>
            <w:shd w:val="clear" w:color="auto" w:fill="auto"/>
          </w:tcPr>
          <w:p w:rsidR="008A46B3" w:rsidRPr="00CD715D" w:rsidRDefault="008A46B3" w:rsidP="008A46B3">
            <w:pPr>
              <w:autoSpaceDE w:val="0"/>
              <w:autoSpaceDN w:val="0"/>
              <w:adjustRightInd w:val="0"/>
              <w:spacing w:beforeLines="50" w:before="156" w:afterLines="50" w:after="156"/>
              <w:jc w:val="left"/>
              <w:rPr>
                <w:szCs w:val="21"/>
              </w:rPr>
            </w:pPr>
            <w:r w:rsidRPr="00CD715D">
              <w:rPr>
                <w:szCs w:val="21"/>
              </w:rPr>
              <w:t>50</w:t>
            </w:r>
          </w:p>
        </w:tc>
        <w:tc>
          <w:tcPr>
            <w:tcW w:w="708" w:type="dxa"/>
            <w:shd w:val="clear" w:color="auto" w:fill="auto"/>
          </w:tcPr>
          <w:p w:rsidR="008A46B3" w:rsidRPr="00CD715D" w:rsidRDefault="008A46B3" w:rsidP="008A46B3">
            <w:pPr>
              <w:spacing w:beforeLines="50" w:before="156" w:afterLines="50" w:after="156"/>
              <w:rPr>
                <w:szCs w:val="21"/>
              </w:rPr>
            </w:pPr>
            <w:r w:rsidRPr="00CD715D">
              <w:rPr>
                <w:szCs w:val="21"/>
              </w:rPr>
              <w:t>66</w:t>
            </w:r>
          </w:p>
        </w:tc>
        <w:tc>
          <w:tcPr>
            <w:tcW w:w="709" w:type="dxa"/>
          </w:tcPr>
          <w:p w:rsidR="008A46B3" w:rsidRPr="00CD715D" w:rsidRDefault="008A46B3" w:rsidP="008A46B3">
            <w:pPr>
              <w:spacing w:beforeLines="50" w:before="156" w:afterLines="50" w:after="156"/>
              <w:rPr>
                <w:szCs w:val="21"/>
              </w:rPr>
            </w:pPr>
            <w:r w:rsidRPr="00CD715D">
              <w:rPr>
                <w:szCs w:val="21"/>
              </w:rPr>
              <w:t>是</w:t>
            </w:r>
          </w:p>
        </w:tc>
      </w:tr>
    </w:tbl>
    <w:p w:rsidR="008A46B3" w:rsidRPr="00CD715D" w:rsidRDefault="008A46B3" w:rsidP="008A46B3">
      <w:pPr>
        <w:spacing w:beforeLines="50" w:before="156" w:afterLines="50" w:after="156"/>
        <w:rPr>
          <w:szCs w:val="20"/>
        </w:rPr>
      </w:pPr>
    </w:p>
    <w:p w:rsidR="008A46B3" w:rsidRPr="00CD715D" w:rsidRDefault="008A46B3" w:rsidP="008A46B3">
      <w:pPr>
        <w:spacing w:beforeLines="50" w:before="156" w:afterLines="50" w:after="156"/>
        <w:jc w:val="center"/>
        <w:rPr>
          <w:rFonts w:ascii="宋体" w:hAnsi="宋体"/>
          <w:b/>
          <w:color w:val="000000"/>
          <w:sz w:val="28"/>
          <w:szCs w:val="20"/>
        </w:rPr>
      </w:pPr>
      <w:r w:rsidRPr="00CD715D">
        <w:rPr>
          <w:rFonts w:ascii="宋体" w:hAnsi="宋体" w:hint="eastAsia"/>
          <w:b/>
          <w:color w:val="000000"/>
          <w:sz w:val="28"/>
          <w:szCs w:val="20"/>
        </w:rPr>
        <w:t>主要完成单位</w:t>
      </w:r>
    </w:p>
    <w:tbl>
      <w:tblPr>
        <w:tblW w:w="8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48"/>
        <w:gridCol w:w="5494"/>
        <w:gridCol w:w="2552"/>
      </w:tblGrid>
      <w:tr w:rsidR="008A46B3" w:rsidRPr="00CD715D" w:rsidTr="000E419C">
        <w:trPr>
          <w:trHeight w:val="480"/>
        </w:trPr>
        <w:tc>
          <w:tcPr>
            <w:tcW w:w="0" w:type="auto"/>
            <w:shd w:val="clear" w:color="auto" w:fill="auto"/>
            <w:vAlign w:val="center"/>
            <w:hideMark/>
          </w:tcPr>
          <w:p w:rsidR="008A46B3" w:rsidRPr="00CD715D" w:rsidRDefault="008A46B3" w:rsidP="008A46B3">
            <w:pPr>
              <w:widowControl/>
              <w:spacing w:beforeLines="50" w:before="156" w:afterLines="50" w:after="156" w:line="480" w:lineRule="atLeast"/>
              <w:ind w:firstLine="75"/>
              <w:jc w:val="center"/>
              <w:rPr>
                <w:rFonts w:ascii="宋体" w:hAnsi="宋体" w:cs="宋体"/>
                <w:b/>
                <w:bCs/>
                <w:color w:val="000000"/>
                <w:kern w:val="0"/>
                <w:sz w:val="24"/>
              </w:rPr>
            </w:pPr>
            <w:r w:rsidRPr="00CD715D">
              <w:rPr>
                <w:rFonts w:ascii="宋体" w:hAnsi="宋体" w:cs="宋体" w:hint="eastAsia"/>
                <w:b/>
                <w:bCs/>
                <w:color w:val="000000"/>
                <w:kern w:val="0"/>
                <w:sz w:val="24"/>
              </w:rPr>
              <w:t>排名</w:t>
            </w:r>
          </w:p>
        </w:tc>
        <w:tc>
          <w:tcPr>
            <w:tcW w:w="5494" w:type="dxa"/>
            <w:shd w:val="clear" w:color="auto" w:fill="auto"/>
            <w:vAlign w:val="center"/>
            <w:hideMark/>
          </w:tcPr>
          <w:p w:rsidR="008A46B3" w:rsidRPr="00CD715D" w:rsidRDefault="008A46B3" w:rsidP="008A46B3">
            <w:pPr>
              <w:widowControl/>
              <w:spacing w:beforeLines="50" w:before="156" w:afterLines="50" w:after="156" w:line="480" w:lineRule="atLeast"/>
              <w:ind w:firstLine="75"/>
              <w:jc w:val="center"/>
              <w:rPr>
                <w:rFonts w:ascii="宋体" w:hAnsi="宋体" w:cs="宋体"/>
                <w:b/>
                <w:bCs/>
                <w:color w:val="000000"/>
                <w:kern w:val="0"/>
                <w:sz w:val="24"/>
              </w:rPr>
            </w:pPr>
            <w:r w:rsidRPr="00CD715D">
              <w:rPr>
                <w:rFonts w:ascii="宋体" w:hAnsi="宋体" w:cs="宋体" w:hint="eastAsia"/>
                <w:b/>
                <w:bCs/>
                <w:color w:val="000000"/>
                <w:kern w:val="0"/>
                <w:sz w:val="24"/>
              </w:rPr>
              <w:t>单位名称</w:t>
            </w:r>
          </w:p>
        </w:tc>
        <w:tc>
          <w:tcPr>
            <w:tcW w:w="2552" w:type="dxa"/>
            <w:shd w:val="clear" w:color="auto" w:fill="auto"/>
            <w:vAlign w:val="center"/>
            <w:hideMark/>
          </w:tcPr>
          <w:p w:rsidR="008A46B3" w:rsidRPr="00CD715D" w:rsidRDefault="008A46B3" w:rsidP="008A46B3">
            <w:pPr>
              <w:widowControl/>
              <w:spacing w:beforeLines="50" w:before="156" w:afterLines="50" w:after="156" w:line="480" w:lineRule="atLeast"/>
              <w:ind w:firstLine="75"/>
              <w:jc w:val="center"/>
              <w:rPr>
                <w:rFonts w:ascii="宋体" w:hAnsi="宋体" w:cs="宋体"/>
                <w:b/>
                <w:bCs/>
                <w:color w:val="000000"/>
                <w:kern w:val="0"/>
                <w:sz w:val="24"/>
              </w:rPr>
            </w:pPr>
            <w:r w:rsidRPr="00CD715D">
              <w:rPr>
                <w:rFonts w:ascii="宋体" w:hAnsi="宋体" w:cs="宋体" w:hint="eastAsia"/>
                <w:b/>
                <w:bCs/>
                <w:color w:val="000000"/>
                <w:kern w:val="0"/>
                <w:sz w:val="24"/>
              </w:rPr>
              <w:t>单位性质</w:t>
            </w:r>
          </w:p>
        </w:tc>
      </w:tr>
      <w:tr w:rsidR="008A46B3" w:rsidRPr="00CD715D" w:rsidTr="000E419C">
        <w:tc>
          <w:tcPr>
            <w:tcW w:w="0" w:type="auto"/>
            <w:shd w:val="clear" w:color="auto" w:fill="auto"/>
            <w:vAlign w:val="center"/>
            <w:hideMark/>
          </w:tcPr>
          <w:p w:rsidR="008A46B3" w:rsidRPr="00CD715D" w:rsidRDefault="008A46B3" w:rsidP="008A46B3">
            <w:pPr>
              <w:widowControl/>
              <w:spacing w:beforeLines="50" w:before="156" w:afterLines="50" w:after="156" w:line="450" w:lineRule="atLeast"/>
              <w:ind w:firstLine="75"/>
              <w:jc w:val="center"/>
              <w:rPr>
                <w:rFonts w:ascii="宋体" w:hAnsi="宋体" w:cs="宋体"/>
                <w:color w:val="000000"/>
                <w:kern w:val="0"/>
                <w:szCs w:val="21"/>
              </w:rPr>
            </w:pPr>
            <w:r w:rsidRPr="00CD715D">
              <w:rPr>
                <w:rFonts w:ascii="宋体" w:hAnsi="宋体" w:cs="宋体" w:hint="eastAsia"/>
                <w:color w:val="000000"/>
                <w:kern w:val="0"/>
                <w:szCs w:val="21"/>
              </w:rPr>
              <w:t>1</w:t>
            </w:r>
          </w:p>
        </w:tc>
        <w:tc>
          <w:tcPr>
            <w:tcW w:w="5494" w:type="dxa"/>
            <w:shd w:val="clear" w:color="auto" w:fill="auto"/>
            <w:vAlign w:val="center"/>
            <w:hideMark/>
          </w:tcPr>
          <w:p w:rsidR="008A46B3" w:rsidRPr="00CD715D" w:rsidRDefault="008A46B3" w:rsidP="008A46B3">
            <w:pPr>
              <w:widowControl/>
              <w:spacing w:beforeLines="50" w:before="156" w:afterLines="50" w:after="156" w:line="450" w:lineRule="atLeast"/>
              <w:ind w:firstLine="75"/>
              <w:jc w:val="left"/>
              <w:rPr>
                <w:rFonts w:ascii="宋体" w:hAnsi="宋体" w:cs="宋体"/>
                <w:color w:val="000000"/>
                <w:kern w:val="0"/>
                <w:szCs w:val="21"/>
              </w:rPr>
            </w:pPr>
            <w:r w:rsidRPr="00CD715D">
              <w:rPr>
                <w:rFonts w:ascii="宋体" w:hAnsi="宋体" w:cs="宋体" w:hint="eastAsia"/>
                <w:color w:val="000000"/>
                <w:kern w:val="0"/>
                <w:szCs w:val="21"/>
              </w:rPr>
              <w:t>中国科学院上海技术物理研究所</w:t>
            </w:r>
          </w:p>
        </w:tc>
        <w:tc>
          <w:tcPr>
            <w:tcW w:w="2552" w:type="dxa"/>
            <w:shd w:val="clear" w:color="auto" w:fill="auto"/>
            <w:vAlign w:val="center"/>
            <w:hideMark/>
          </w:tcPr>
          <w:p w:rsidR="008A46B3" w:rsidRPr="00CD715D" w:rsidRDefault="008A46B3" w:rsidP="008A46B3">
            <w:pPr>
              <w:widowControl/>
              <w:spacing w:beforeLines="50" w:before="156" w:afterLines="50" w:after="156" w:line="450" w:lineRule="atLeast"/>
              <w:ind w:firstLine="75"/>
              <w:jc w:val="center"/>
              <w:rPr>
                <w:rFonts w:ascii="宋体" w:hAnsi="宋体" w:cs="宋体"/>
                <w:color w:val="000000"/>
                <w:kern w:val="0"/>
                <w:szCs w:val="21"/>
              </w:rPr>
            </w:pPr>
            <w:r w:rsidRPr="00CD715D">
              <w:rPr>
                <w:rFonts w:ascii="宋体" w:hAnsi="宋体" w:cs="宋体" w:hint="eastAsia"/>
                <w:color w:val="000000"/>
                <w:kern w:val="0"/>
                <w:szCs w:val="21"/>
              </w:rPr>
              <w:t>科研院所</w:t>
            </w:r>
          </w:p>
        </w:tc>
      </w:tr>
      <w:tr w:rsidR="008A46B3" w:rsidRPr="00CD715D" w:rsidTr="000E419C">
        <w:tc>
          <w:tcPr>
            <w:tcW w:w="0" w:type="auto"/>
            <w:shd w:val="clear" w:color="auto" w:fill="auto"/>
            <w:vAlign w:val="center"/>
            <w:hideMark/>
          </w:tcPr>
          <w:p w:rsidR="008A46B3" w:rsidRPr="00CD715D" w:rsidRDefault="008A46B3" w:rsidP="008A46B3">
            <w:pPr>
              <w:widowControl/>
              <w:spacing w:beforeLines="50" w:before="156" w:afterLines="50" w:after="156" w:line="450" w:lineRule="atLeast"/>
              <w:ind w:firstLine="75"/>
              <w:jc w:val="center"/>
              <w:rPr>
                <w:rFonts w:ascii="宋体" w:hAnsi="宋体" w:cs="宋体"/>
                <w:color w:val="000000"/>
                <w:kern w:val="0"/>
                <w:szCs w:val="21"/>
              </w:rPr>
            </w:pPr>
            <w:r w:rsidRPr="00CD715D">
              <w:rPr>
                <w:rFonts w:ascii="宋体" w:hAnsi="宋体" w:cs="宋体" w:hint="eastAsia"/>
                <w:color w:val="000000"/>
                <w:kern w:val="0"/>
                <w:szCs w:val="21"/>
              </w:rPr>
              <w:t>2</w:t>
            </w:r>
          </w:p>
        </w:tc>
        <w:tc>
          <w:tcPr>
            <w:tcW w:w="5494" w:type="dxa"/>
            <w:shd w:val="clear" w:color="auto" w:fill="auto"/>
            <w:vAlign w:val="center"/>
            <w:hideMark/>
          </w:tcPr>
          <w:p w:rsidR="008A46B3" w:rsidRPr="00CD715D" w:rsidRDefault="008A46B3" w:rsidP="008A46B3">
            <w:pPr>
              <w:widowControl/>
              <w:spacing w:beforeLines="50" w:before="156" w:afterLines="50" w:after="156" w:line="450" w:lineRule="atLeast"/>
              <w:ind w:firstLine="75"/>
              <w:jc w:val="left"/>
              <w:rPr>
                <w:rFonts w:ascii="宋体" w:hAnsi="宋体" w:cs="宋体"/>
                <w:color w:val="000000"/>
                <w:kern w:val="0"/>
                <w:szCs w:val="21"/>
              </w:rPr>
            </w:pPr>
            <w:r w:rsidRPr="00CD715D">
              <w:rPr>
                <w:rFonts w:ascii="宋体" w:hAnsi="宋体" w:cs="宋体" w:hint="eastAsia"/>
                <w:color w:val="000000"/>
                <w:kern w:val="0"/>
                <w:szCs w:val="21"/>
              </w:rPr>
              <w:t>复旦大学</w:t>
            </w:r>
          </w:p>
        </w:tc>
        <w:tc>
          <w:tcPr>
            <w:tcW w:w="2552" w:type="dxa"/>
            <w:shd w:val="clear" w:color="auto" w:fill="auto"/>
            <w:vAlign w:val="center"/>
            <w:hideMark/>
          </w:tcPr>
          <w:p w:rsidR="008A46B3" w:rsidRPr="00CD715D" w:rsidRDefault="008A46B3" w:rsidP="008A46B3">
            <w:pPr>
              <w:widowControl/>
              <w:spacing w:beforeLines="50" w:before="156" w:afterLines="50" w:after="156" w:line="450" w:lineRule="atLeast"/>
              <w:ind w:firstLine="75"/>
              <w:jc w:val="center"/>
              <w:rPr>
                <w:rFonts w:ascii="宋体" w:hAnsi="宋体" w:cs="宋体"/>
                <w:color w:val="000000"/>
                <w:kern w:val="0"/>
                <w:szCs w:val="21"/>
              </w:rPr>
            </w:pPr>
            <w:r w:rsidRPr="00CD715D">
              <w:rPr>
                <w:rFonts w:ascii="宋体" w:hAnsi="宋体" w:cs="宋体" w:hint="eastAsia"/>
                <w:color w:val="000000"/>
                <w:kern w:val="0"/>
                <w:szCs w:val="21"/>
              </w:rPr>
              <w:t>科研院所</w:t>
            </w:r>
          </w:p>
        </w:tc>
      </w:tr>
    </w:tbl>
    <w:p w:rsidR="008A46B3" w:rsidRPr="00CD715D" w:rsidRDefault="008A46B3" w:rsidP="008A46B3">
      <w:pPr>
        <w:autoSpaceDE w:val="0"/>
        <w:autoSpaceDN w:val="0"/>
        <w:adjustRightInd w:val="0"/>
        <w:spacing w:beforeLines="50" w:before="156" w:afterLines="50" w:after="156" w:line="400" w:lineRule="exact"/>
        <w:ind w:firstLineChars="200" w:firstLine="480"/>
        <w:rPr>
          <w:rFonts w:ascii="宋体" w:hAnsi="宋体" w:hint="eastAsia"/>
          <w:color w:val="000000"/>
          <w:kern w:val="0"/>
          <w:sz w:val="24"/>
        </w:rPr>
      </w:pPr>
    </w:p>
    <w:p w:rsidR="008A46B3" w:rsidRPr="00CD715D" w:rsidRDefault="008A46B3" w:rsidP="008A46B3">
      <w:pPr>
        <w:spacing w:beforeLines="50" w:before="156" w:afterLines="50" w:after="156"/>
        <w:jc w:val="center"/>
        <w:rPr>
          <w:rFonts w:ascii="宋体" w:hAnsi="宋体"/>
          <w:b/>
          <w:color w:val="000000"/>
          <w:sz w:val="28"/>
          <w:szCs w:val="20"/>
        </w:rPr>
      </w:pPr>
      <w:r w:rsidRPr="00CD715D">
        <w:rPr>
          <w:rFonts w:ascii="宋体" w:hAnsi="宋体" w:hint="eastAsia"/>
          <w:b/>
          <w:color w:val="000000"/>
          <w:sz w:val="28"/>
          <w:szCs w:val="20"/>
        </w:rPr>
        <w:t>主要完成人</w:t>
      </w:r>
    </w:p>
    <w:p w:rsidR="008A46B3" w:rsidRDefault="008A46B3" w:rsidP="008A46B3">
      <w:pPr>
        <w:spacing w:beforeLines="50" w:before="156" w:afterLines="50" w:after="156" w:line="480" w:lineRule="exact"/>
        <w:rPr>
          <w:rFonts w:ascii="宋体" w:hAnsi="宋体" w:hint="eastAsia"/>
          <w:color w:val="000000"/>
          <w:kern w:val="0"/>
          <w:szCs w:val="21"/>
        </w:rPr>
      </w:pPr>
      <w:r w:rsidRPr="00CD715D">
        <w:rPr>
          <w:rFonts w:ascii="宋体" w:hAnsi="宋体" w:hint="eastAsia"/>
          <w:color w:val="000000"/>
          <w:kern w:val="0"/>
          <w:szCs w:val="21"/>
        </w:rPr>
        <w:t>戴宁，王松有，邓</w:t>
      </w:r>
      <w:r w:rsidRPr="00CD715D">
        <w:rPr>
          <w:rFonts w:ascii="宋体" w:hAnsi="宋体"/>
          <w:color w:val="000000"/>
          <w:kern w:val="0"/>
          <w:szCs w:val="21"/>
        </w:rPr>
        <w:t>惠勇</w:t>
      </w:r>
      <w:r w:rsidRPr="00CD715D">
        <w:rPr>
          <w:rFonts w:ascii="宋体" w:hAnsi="宋体" w:hint="eastAsia"/>
          <w:color w:val="000000"/>
          <w:kern w:val="0"/>
          <w:szCs w:val="21"/>
        </w:rPr>
        <w:t>，禇君</w:t>
      </w:r>
      <w:proofErr w:type="gramStart"/>
      <w:r w:rsidRPr="00CD715D">
        <w:rPr>
          <w:rFonts w:ascii="宋体" w:hAnsi="宋体" w:hint="eastAsia"/>
          <w:color w:val="000000"/>
          <w:kern w:val="0"/>
          <w:szCs w:val="21"/>
        </w:rPr>
        <w:t>浩</w:t>
      </w:r>
      <w:proofErr w:type="gramEnd"/>
      <w:r w:rsidRPr="00CD715D">
        <w:rPr>
          <w:rFonts w:ascii="宋体" w:hAnsi="宋体" w:hint="eastAsia"/>
          <w:color w:val="000000"/>
          <w:kern w:val="0"/>
          <w:szCs w:val="21"/>
        </w:rPr>
        <w:t>，桂永胜</w:t>
      </w:r>
      <w:bookmarkStart w:id="5" w:name="_GoBack"/>
      <w:bookmarkEnd w:id="5"/>
    </w:p>
    <w:sectPr w:rsidR="008A46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6B3"/>
    <w:rsid w:val="000E419C"/>
    <w:rsid w:val="008A46B3"/>
    <w:rsid w:val="00D34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6B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6B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nature.com/articles/srep07810" TargetMode="External"/><Relationship Id="rId5" Type="http://schemas.openxmlformats.org/officeDocument/2006/relationships/hyperlink" Target="http://pubs.rsc.org/-/results?searchtext=Author%3AJichao%20Shi"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612</Words>
  <Characters>3493</Characters>
  <Application>Microsoft Office Word</Application>
  <DocSecurity>0</DocSecurity>
  <Lines>29</Lines>
  <Paragraphs>8</Paragraphs>
  <ScaleCrop>false</ScaleCrop>
  <Company>Microsoft</Company>
  <LinksUpToDate>false</LinksUpToDate>
  <CharactersWithSpaces>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虞慧娴</dc:creator>
  <cp:lastModifiedBy>虞慧娴</cp:lastModifiedBy>
  <cp:revision>2</cp:revision>
  <dcterms:created xsi:type="dcterms:W3CDTF">2018-05-09T07:09:00Z</dcterms:created>
  <dcterms:modified xsi:type="dcterms:W3CDTF">2018-05-09T07:12:00Z</dcterms:modified>
</cp:coreProperties>
</file>